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240" w:beforeLines="100" w:beforeAutospacing="0" w:after="240" w:afterLines="100" w:afterAutospacing="0" w:line="500" w:lineRule="exact"/>
        <w:jc w:val="center"/>
        <w:rPr>
          <w:rFonts w:hint="eastAsia" w:ascii="等线" w:hAnsi="等线" w:eastAsia="等线" w:cs="等线"/>
          <w:b/>
          <w:bCs/>
          <w:sz w:val="44"/>
          <w:szCs w:val="44"/>
          <w:lang w:val="en-US"/>
        </w:rPr>
      </w:pPr>
      <w:r>
        <w:rPr>
          <w:rFonts w:hint="eastAsia" w:ascii="等线" w:hAnsi="等线" w:eastAsia="等线" w:cs="等线"/>
          <w:b/>
          <w:bCs/>
          <w:sz w:val="44"/>
          <w:szCs w:val="44"/>
        </w:rPr>
        <w:t>大数据学院与深信服科技公司强强联手拓展校企合作</w:t>
      </w:r>
    </w:p>
    <w:p>
      <w:pPr>
        <w:keepNext w:val="0"/>
        <w:keepLines w:val="0"/>
        <w:pageBreakBefore w:val="0"/>
        <w:widowControl w:val="0"/>
        <w:kinsoku/>
        <w:overflowPunct/>
        <w:topLinePunct w:val="0"/>
        <w:autoSpaceDE w:val="0"/>
        <w:autoSpaceDN w:val="0"/>
        <w:bidi w:val="0"/>
        <w:adjustRightInd/>
        <w:spacing w:beforeAutospacing="0" w:afterAutospacing="0" w:line="500" w:lineRule="exact"/>
        <w:ind w:left="0" w:leftChars="0" w:right="0" w:rightChars="0" w:firstLine="0" w:firstLineChars="0"/>
        <w:jc w:val="both"/>
        <w:textAlignment w:val="auto"/>
        <w:outlineLvl w:val="9"/>
        <w:rPr>
          <w:rFonts w:hint="eastAsia"/>
          <w:sz w:val="32"/>
          <w:szCs w:val="32"/>
        </w:rPr>
      </w:pPr>
      <w:r>
        <w:rPr>
          <w:rFonts w:hint="eastAsia"/>
          <w:b/>
          <w:bCs/>
          <w:sz w:val="32"/>
          <w:szCs w:val="32"/>
        </w:rPr>
        <w:t>【大数据学院讯】</w:t>
      </w:r>
      <w:r>
        <w:rPr>
          <w:rFonts w:hint="eastAsia"/>
          <w:sz w:val="32"/>
          <w:szCs w:val="32"/>
        </w:rPr>
        <w:t>为</w:t>
      </w:r>
      <w:r>
        <w:rPr>
          <w:rFonts w:hint="eastAsia"/>
          <w:sz w:val="32"/>
          <w:szCs w:val="32"/>
          <w:lang w:val="en-US" w:eastAsia="zh-CN"/>
        </w:rPr>
        <w:t>了进一步推进大数据学院校企合作</w:t>
      </w:r>
      <w:r>
        <w:rPr>
          <w:rFonts w:hint="eastAsia"/>
          <w:sz w:val="32"/>
          <w:szCs w:val="32"/>
        </w:rPr>
        <w:t>，2022年11月2</w:t>
      </w:r>
      <w:r>
        <w:rPr>
          <w:rFonts w:hint="eastAsia"/>
          <w:sz w:val="32"/>
          <w:szCs w:val="32"/>
          <w:lang w:val="en-US" w:eastAsia="zh-CN"/>
        </w:rPr>
        <w:t>5</w:t>
      </w:r>
      <w:r>
        <w:rPr>
          <w:rFonts w:hint="eastAsia"/>
          <w:sz w:val="32"/>
          <w:szCs w:val="32"/>
        </w:rPr>
        <w:t>日</w:t>
      </w:r>
      <w:r>
        <w:rPr>
          <w:rFonts w:hint="eastAsia"/>
          <w:sz w:val="32"/>
          <w:szCs w:val="32"/>
          <w:lang w:val="en-US" w:eastAsia="zh-CN"/>
        </w:rPr>
        <w:t>下</w:t>
      </w:r>
      <w:r>
        <w:rPr>
          <w:rFonts w:hint="eastAsia"/>
          <w:sz w:val="32"/>
          <w:szCs w:val="32"/>
        </w:rPr>
        <w:t>午1</w:t>
      </w:r>
      <w:r>
        <w:rPr>
          <w:rFonts w:hint="eastAsia"/>
          <w:sz w:val="32"/>
          <w:szCs w:val="32"/>
          <w:lang w:val="en-US" w:eastAsia="zh-CN"/>
        </w:rPr>
        <w:t>4</w:t>
      </w:r>
      <w:r>
        <w:rPr>
          <w:rFonts w:hint="eastAsia"/>
          <w:sz w:val="32"/>
          <w:szCs w:val="32"/>
        </w:rPr>
        <w:t>：</w:t>
      </w:r>
      <w:r>
        <w:rPr>
          <w:rFonts w:hint="eastAsia"/>
          <w:sz w:val="32"/>
          <w:szCs w:val="32"/>
          <w:lang w:val="en-US" w:eastAsia="zh-CN"/>
        </w:rPr>
        <w:t>0</w:t>
      </w:r>
      <w:r>
        <w:rPr>
          <w:rFonts w:hint="eastAsia"/>
          <w:sz w:val="32"/>
          <w:szCs w:val="32"/>
        </w:rPr>
        <w:t>0，在学院会议室召开了大数据学院</w:t>
      </w:r>
      <w:r>
        <w:rPr>
          <w:rFonts w:hint="eastAsia"/>
          <w:sz w:val="32"/>
          <w:szCs w:val="32"/>
          <w:lang w:val="en-US" w:eastAsia="zh-CN"/>
        </w:rPr>
        <w:t>与深信服科技有限公司的校企合作洽谈</w:t>
      </w:r>
      <w:r>
        <w:rPr>
          <w:rFonts w:hint="eastAsia"/>
          <w:sz w:val="32"/>
          <w:szCs w:val="32"/>
        </w:rPr>
        <w:t>会，参加会议的人员有</w:t>
      </w:r>
      <w:r>
        <w:rPr>
          <w:rFonts w:hint="eastAsia"/>
          <w:sz w:val="32"/>
          <w:szCs w:val="32"/>
          <w:lang w:val="en-US" w:eastAsia="zh-CN"/>
        </w:rPr>
        <w:t>徐照兴院长、</w:t>
      </w:r>
      <w:r>
        <w:rPr>
          <w:rFonts w:hint="eastAsia"/>
          <w:sz w:val="32"/>
          <w:szCs w:val="32"/>
        </w:rPr>
        <w:t>赵德福副院长、</w:t>
      </w:r>
      <w:r>
        <w:rPr>
          <w:rFonts w:hint="eastAsia"/>
          <w:sz w:val="32"/>
          <w:szCs w:val="32"/>
          <w:lang w:val="en-US" w:eastAsia="zh-CN"/>
        </w:rPr>
        <w:t>深信服科技公司负责人</w:t>
      </w:r>
      <w:r>
        <w:rPr>
          <w:rFonts w:hint="eastAsia"/>
          <w:sz w:val="32"/>
          <w:szCs w:val="32"/>
          <w:lang w:eastAsia="zh-CN"/>
        </w:rPr>
        <w:t>，</w:t>
      </w:r>
      <w:r>
        <w:rPr>
          <w:rFonts w:hint="eastAsia"/>
          <w:sz w:val="32"/>
          <w:szCs w:val="32"/>
          <w:lang w:val="en-US" w:eastAsia="zh-CN"/>
        </w:rPr>
        <w:t>会议由徐照兴院长主持</w:t>
      </w:r>
      <w:r>
        <w:rPr>
          <w:rFonts w:hint="eastAsia"/>
          <w:sz w:val="32"/>
          <w:szCs w:val="32"/>
        </w:rPr>
        <w:t>。</w:t>
      </w:r>
    </w:p>
    <w:p>
      <w:pPr>
        <w:pStyle w:val="13"/>
        <w:rPr>
          <w:rFonts w:hint="eastAsia"/>
          <w:lang w:val="en-US" w:eastAsia="zh-CN"/>
        </w:rPr>
      </w:pPr>
      <w:r>
        <w:rPr>
          <w:rFonts w:hint="eastAsia" w:eastAsia="宋体"/>
          <w:lang w:eastAsia="zh-CN"/>
        </w:rPr>
        <w:drawing>
          <wp:inline distT="0" distB="0" distL="114300" distR="114300">
            <wp:extent cx="5812790" cy="3302635"/>
            <wp:effectExtent l="0" t="0" r="16510" b="12065"/>
            <wp:docPr id="1"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2"/>
                    <pic:cNvPicPr>
                      <a:picLocks noChangeAspect="1"/>
                    </pic:cNvPicPr>
                  </pic:nvPicPr>
                  <pic:blipFill>
                    <a:blip r:embed="rId6"/>
                    <a:stretch>
                      <a:fillRect/>
                    </a:stretch>
                  </pic:blipFill>
                  <pic:spPr>
                    <a:xfrm>
                      <a:off x="0" y="0"/>
                      <a:ext cx="5812790" cy="3302635"/>
                    </a:xfrm>
                    <a:prstGeom prst="rect">
                      <a:avLst/>
                    </a:prstGeom>
                  </pic:spPr>
                </pic:pic>
              </a:graphicData>
            </a:graphic>
          </wp:inline>
        </w:drawing>
      </w:r>
      <w:r>
        <w:rPr>
          <w:rFonts w:hint="eastAsia"/>
          <w:lang w:val="en-US" w:eastAsia="zh-CN"/>
        </w:rPr>
        <w:t xml:space="preserve"> </w:t>
      </w: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会议伊始，深信服企业相关负责人简单回顾总结了暑期时我院与该企业进行合作的相关情况，包括项目内容、开展情况、合作模式等方面，表示，该企业与我院通力合作，取得了阶段性成果：结合我校特点制定了方案，就如何落地校企合作，双方进行了分享交流。</w:t>
      </w: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深信服企业负责人从以下几个方面介绍：</w:t>
      </w:r>
      <w:r>
        <w:rPr>
          <w:rFonts w:hint="eastAsia" w:asciiTheme="minorEastAsia" w:hAnsiTheme="minorEastAsia" w:eastAsiaTheme="minorEastAsia" w:cstheme="minorEastAsia"/>
          <w:b/>
          <w:bCs/>
          <w:sz w:val="32"/>
          <w:szCs w:val="32"/>
          <w:lang w:val="en-US" w:eastAsia="zh-CN"/>
        </w:rPr>
        <w:t>1.校企合作背景，</w:t>
      </w:r>
      <w:r>
        <w:rPr>
          <w:rFonts w:hint="eastAsia" w:asciiTheme="minorEastAsia" w:hAnsiTheme="minorEastAsia" w:eastAsiaTheme="minorEastAsia" w:cstheme="minorEastAsia"/>
          <w:sz w:val="32"/>
          <w:szCs w:val="32"/>
          <w:lang w:val="en-US" w:eastAsia="zh-CN"/>
        </w:rPr>
        <w:t>在网络安全“一把手”安全工程实施的战略背景下，该企业着力在人才培养、产教融合上发力，大力推进校企联动发展，致力于反馈社会，实现经济与社会价值。在当前波诡云谲的世界形势下，保障网络安全至关重要，已上升至国家层面。建立健全网络安全体系的关键是人才资源。同时，深信服企业依托我院雄厚的科研资源、良好的人才培养机制，能够实现科技转化为生产力，进行高精尖领域的合作，培养、招徕数量更多、能力更强、素质更高的人才。</w:t>
      </w:r>
      <w:r>
        <w:rPr>
          <w:rFonts w:hint="eastAsia" w:asciiTheme="minorEastAsia" w:hAnsiTheme="minorEastAsia" w:eastAsiaTheme="minorEastAsia" w:cstheme="minorEastAsia"/>
          <w:b/>
          <w:bCs/>
          <w:sz w:val="32"/>
          <w:szCs w:val="32"/>
          <w:lang w:val="en-US" w:eastAsia="zh-CN"/>
        </w:rPr>
        <w:t>2.两大规划，</w:t>
      </w:r>
      <w:r>
        <w:rPr>
          <w:rFonts w:hint="eastAsia" w:asciiTheme="minorEastAsia" w:hAnsiTheme="minorEastAsia" w:eastAsiaTheme="minorEastAsia" w:cstheme="minorEastAsia"/>
          <w:sz w:val="32"/>
          <w:szCs w:val="32"/>
          <w:lang w:val="en-US" w:eastAsia="zh-CN"/>
        </w:rPr>
        <w:t>为更好地提高校企合作的广度、深度、厚度，该企业制定了两大规划。一是建立网络安全运营中心。师生可通过这一平台接手网络安全方面的项目，既提高了师生的实干能力，又能够增强该企业与我院的影响力、号召力。主要通过国赛、省赛选拔人才，以赛促学、以赛促力。二是创建人才联合培养模式。为更好地助力学生应对“1+X”新形势，该企业创新性地提出校企人才培养机制贯通方案，依托企业资源实行“一考三证”模式，提高学生证书通过率及竞争力、我院的人才培养实力。</w:t>
      </w:r>
      <w:r>
        <w:rPr>
          <w:rFonts w:hint="eastAsia" w:asciiTheme="minorEastAsia" w:hAnsiTheme="minorEastAsia" w:eastAsiaTheme="minorEastAsia" w:cstheme="minorEastAsia"/>
          <w:b/>
          <w:bCs/>
          <w:sz w:val="32"/>
          <w:szCs w:val="32"/>
          <w:lang w:val="en-US" w:eastAsia="zh-CN"/>
        </w:rPr>
        <w:t>3.多种手段促人才培育，</w:t>
      </w:r>
      <w:r>
        <w:rPr>
          <w:rFonts w:hint="eastAsia" w:asciiTheme="minorEastAsia" w:hAnsiTheme="minorEastAsia" w:eastAsiaTheme="minorEastAsia" w:cstheme="minorEastAsia"/>
          <w:sz w:val="32"/>
          <w:szCs w:val="32"/>
          <w:lang w:val="en-US" w:eastAsia="zh-CN"/>
        </w:rPr>
        <w:t>为满足更高年级的学生的发展需求，该企业依托合作的教育社会资源，拟将开展网络安全相关比赛，以使学生提升技能水平、综合水平等，相关比赛的证书含金量较高，能够大大提高学生的竞争力。面对求职技巧欠缺、表达能力较弱的学生，该企业提供求职模拟训练、实习等机会，以更好地助力学生求职。同时，该企业拟采用的“1+X”认证能够免去学生考多次证的繁琐，同时考察内容更具针对性、实用性、有效性。</w:t>
      </w:r>
    </w:p>
    <w:p>
      <w:pPr>
        <w:jc w:val="center"/>
        <w:rPr>
          <w:rFonts w:hint="eastAsia"/>
          <w:lang w:val="en-US" w:eastAsia="zh-CN"/>
        </w:rPr>
      </w:pPr>
      <w:r>
        <w:rPr>
          <w:rFonts w:hint="eastAsia"/>
          <w:lang w:val="en-US" w:eastAsia="zh-CN"/>
        </w:rPr>
        <w:drawing>
          <wp:inline distT="0" distB="0" distL="114300" distR="114300">
            <wp:extent cx="5812790" cy="3152775"/>
            <wp:effectExtent l="0" t="0" r="16510" b="9525"/>
            <wp:docPr id="3"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1"/>
                    <pic:cNvPicPr>
                      <a:picLocks noChangeAspect="1"/>
                    </pic:cNvPicPr>
                  </pic:nvPicPr>
                  <pic:blipFill>
                    <a:blip r:embed="rId7"/>
                    <a:stretch>
                      <a:fillRect/>
                    </a:stretch>
                  </pic:blipFill>
                  <pic:spPr>
                    <a:xfrm>
                      <a:off x="0" y="0"/>
                      <a:ext cx="5812790" cy="3152775"/>
                    </a:xfrm>
                    <a:prstGeom prst="rect">
                      <a:avLst/>
                    </a:prstGeom>
                  </pic:spPr>
                </pic:pic>
              </a:graphicData>
            </a:graphic>
          </wp:inline>
        </w:drawing>
      </w: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对此，徐照兴院长肯定了该负责人的分享内容，认为校企合作有其价值和意义，在学院的平台和资源、资金有限、无法提供全面帮助的情况下，如何推进校企合作，应当这也是我院日后的工作思路之一，但要注重提前研判，打磨落地方案，实现校企双方共建、共享、共赢。</w:t>
      </w: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赵德福副院长则表示校企合作需要花费大量的成本，因此，应当组建相应的技术团队，深入探讨软件开发、网络安全、服装三者结合的途径、项目、方法等。</w:t>
      </w:r>
    </w:p>
    <w:p>
      <w:pPr>
        <w:jc w:val="center"/>
        <w:rPr>
          <w:rFonts w:hint="eastAsia"/>
          <w:lang w:val="en-US" w:eastAsia="zh-CN"/>
        </w:rPr>
      </w:pPr>
      <w:r>
        <w:rPr>
          <w:rFonts w:hint="eastAsia"/>
          <w:lang w:val="en-US" w:eastAsia="zh-CN"/>
        </w:rPr>
        <w:drawing>
          <wp:inline distT="0" distB="0" distL="114300" distR="114300">
            <wp:extent cx="2839085" cy="2224405"/>
            <wp:effectExtent l="0" t="0" r="18415" b="4445"/>
            <wp:docPr id="5" name="图片 1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4"/>
                    <pic:cNvPicPr>
                      <a:picLocks noChangeAspect="1"/>
                    </pic:cNvPicPr>
                  </pic:nvPicPr>
                  <pic:blipFill>
                    <a:blip r:embed="rId8"/>
                    <a:stretch>
                      <a:fillRect/>
                    </a:stretch>
                  </pic:blipFill>
                  <pic:spPr>
                    <a:xfrm>
                      <a:off x="0" y="0"/>
                      <a:ext cx="2839085" cy="2224405"/>
                    </a:xfrm>
                    <a:prstGeom prst="rect">
                      <a:avLst/>
                    </a:prstGeom>
                  </pic:spPr>
                </pic:pic>
              </a:graphicData>
            </a:graphic>
          </wp:inline>
        </w:drawing>
      </w:r>
      <w:r>
        <w:rPr>
          <w:rFonts w:hint="eastAsia"/>
          <w:lang w:val="en-US" w:eastAsia="zh-CN"/>
        </w:rPr>
        <w:t xml:space="preserve"> </w:t>
      </w:r>
      <w:r>
        <w:rPr>
          <w:rFonts w:hint="eastAsia"/>
          <w:lang w:val="en-US" w:eastAsia="zh-CN"/>
        </w:rPr>
        <w:drawing>
          <wp:inline distT="0" distB="0" distL="114300" distR="114300">
            <wp:extent cx="2828290" cy="2226945"/>
            <wp:effectExtent l="0" t="0" r="10160" b="1905"/>
            <wp:docPr id="7" name="图片 1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descr="3"/>
                    <pic:cNvPicPr>
                      <a:picLocks noChangeAspect="1"/>
                    </pic:cNvPicPr>
                  </pic:nvPicPr>
                  <pic:blipFill>
                    <a:blip r:embed="rId9"/>
                    <a:stretch>
                      <a:fillRect/>
                    </a:stretch>
                  </pic:blipFill>
                  <pic:spPr>
                    <a:xfrm>
                      <a:off x="0" y="0"/>
                      <a:ext cx="2828290" cy="2226945"/>
                    </a:xfrm>
                    <a:prstGeom prst="rect">
                      <a:avLst/>
                    </a:prstGeom>
                  </pic:spPr>
                </pic:pic>
              </a:graphicData>
            </a:graphic>
          </wp:inline>
        </w:drawing>
      </w: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随后，企业负责人希望通过校企合作能够不断优化我院的教育教学和科研工作，同时依托企业提供的实习实训机会，帮助我院学子将课堂知识运用到社会实践中，提高综合能力，做深、做实、做好人才培养工作。同时，会积极配合学校搭建实验室，组建安全运营中心。我院领导表示会后续提供相关资源，探讨合作内容细节，加快推进校企合作，推动合作实验室项目的落地，双方畅所欲言，均表达了对未来展开深入合作的美好展望。</w:t>
      </w:r>
      <w:bookmarkStart w:id="0" w:name="_GoBack"/>
      <w:bookmarkEnd w:id="0"/>
    </w:p>
    <w:p>
      <w:pPr>
        <w:jc w:val="center"/>
        <w:rPr>
          <w:rFonts w:hint="eastAsia"/>
          <w:lang w:val="en-US" w:eastAsia="zh-CN"/>
        </w:rPr>
      </w:pPr>
      <w:r>
        <w:rPr>
          <w:rFonts w:hint="eastAsia"/>
          <w:lang w:val="en-US" w:eastAsia="zh-CN"/>
        </w:rPr>
        <w:drawing>
          <wp:inline distT="0" distB="0" distL="114300" distR="114300">
            <wp:extent cx="5812790" cy="3364865"/>
            <wp:effectExtent l="0" t="0" r="16510" b="6985"/>
            <wp:docPr id="9" name="图片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5"/>
                    <pic:cNvPicPr>
                      <a:picLocks noChangeAspect="1"/>
                    </pic:cNvPicPr>
                  </pic:nvPicPr>
                  <pic:blipFill>
                    <a:blip r:embed="rId10"/>
                    <a:stretch>
                      <a:fillRect/>
                    </a:stretch>
                  </pic:blipFill>
                  <pic:spPr>
                    <a:xfrm>
                      <a:off x="0" y="0"/>
                      <a:ext cx="5812790" cy="3364865"/>
                    </a:xfrm>
                    <a:prstGeom prst="rect">
                      <a:avLst/>
                    </a:prstGeom>
                  </pic:spPr>
                </pic:pic>
              </a:graphicData>
            </a:graphic>
          </wp:inline>
        </w:drawing>
      </w: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firstLine="640" w:firstLineChars="200"/>
        <w:jc w:val="both"/>
        <w:textAlignment w:val="auto"/>
        <w:outlineLvl w:val="9"/>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本次校企合作洽谈会阐明了校企合作的重要性、必要性和可行性，掀开了双方携手发展、合作共赢的新篇章。后续，我院还将持续发力，整合资源，通过校园宣讲会、招聘会以及项目实训等方式助推校企合作开出灿烂硕果，为我院学子打造施展才华的舞台、成就事业的沃土。</w:t>
      </w:r>
    </w:p>
    <w:p>
      <w:pPr>
        <w:pStyle w:val="13"/>
        <w:ind w:firstLine="640" w:firstLineChars="200"/>
        <w:rPr>
          <w:rFonts w:hint="eastAsia" w:asciiTheme="minorEastAsia" w:hAnsiTheme="minorEastAsia" w:eastAsiaTheme="minorEastAsia" w:cstheme="minorEastAsia"/>
          <w:sz w:val="32"/>
          <w:szCs w:val="32"/>
        </w:rPr>
      </w:pPr>
    </w:p>
    <w:p>
      <w:pPr>
        <w:pStyle w:val="13"/>
        <w:keepNext w:val="0"/>
        <w:keepLines w:val="0"/>
        <w:pageBreakBefore w:val="0"/>
        <w:widowControl w:val="0"/>
        <w:kinsoku/>
        <w:overflowPunct/>
        <w:topLinePunct w:val="0"/>
        <w:bidi w:val="0"/>
        <w:adjustRightInd/>
        <w:spacing w:beforeAutospacing="0" w:afterAutospacing="0" w:line="500" w:lineRule="exact"/>
        <w:ind w:left="0" w:leftChars="0" w:right="0" w:rightChars="0"/>
        <w:textAlignment w:val="auto"/>
        <w:outlineLvl w:val="9"/>
        <w:rPr>
          <w:rFonts w:hint="eastAsia" w:asciiTheme="minorEastAsia" w:hAnsiTheme="minorEastAsia" w:eastAsiaTheme="minorEastAsia" w:cstheme="minorEastAsia"/>
          <w:sz w:val="32"/>
          <w:szCs w:val="32"/>
          <w:lang w:val="zh-CN" w:eastAsia="zh-CN"/>
        </w:rPr>
      </w:pPr>
    </w:p>
    <w:sectPr>
      <w:headerReference r:id="rId3" w:type="default"/>
      <w:footerReference r:id="rId4" w:type="default"/>
      <w:pgSz w:w="11910" w:h="16840"/>
      <w:pgMar w:top="1640" w:right="1304" w:bottom="1100" w:left="1380" w:header="1125" w:footer="907"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Tahoma">
    <w:panose1 w:val="020B0604030504040204"/>
    <w:charset w:val="00"/>
    <w:family w:val="roman"/>
    <w:pitch w:val="default"/>
    <w:sig w:usb0="E1002EFF" w:usb1="C000605B" w:usb2="00000029" w:usb3="00000000" w:csb0="200101FF" w:csb1="20280000"/>
  </w:font>
  <w:font w:name="微软雅黑">
    <w:panose1 w:val="020B0503020204020204"/>
    <w:charset w:val="86"/>
    <w:family w:val="roman"/>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Autospacing="0" w:afterAutospacing="0"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CsoWkrAgAAVg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grKFpKwIAAFYEAAAOAAAAAAAAAAEAIAAAAB8BAABkcnMvZTJvRG9jLnhtbFBLBQYAAAAABgAG&#10;AFkBAAC8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Autospacing="0" w:afterAutospacing="0"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1007110</wp:posOffset>
              </wp:positionH>
              <wp:positionV relativeFrom="page">
                <wp:posOffset>859155</wp:posOffset>
              </wp:positionV>
              <wp:extent cx="5723890" cy="0"/>
              <wp:effectExtent l="0" t="0" r="0" b="0"/>
              <wp:wrapNone/>
              <wp:docPr id="13" name="直线 1"/>
              <wp:cNvGraphicFramePr/>
              <a:graphic xmlns:a="http://schemas.openxmlformats.org/drawingml/2006/main">
                <a:graphicData uri="http://schemas.microsoft.com/office/word/2010/wordprocessingShape">
                  <wps:wsp>
                    <wps:cNvCnPr/>
                    <wps:spPr>
                      <a:xfrm>
                        <a:off x="0" y="0"/>
                        <a:ext cx="5723890" cy="0"/>
                      </a:xfrm>
                      <a:prstGeom prst="line">
                        <a:avLst/>
                      </a:prstGeom>
                      <a:ln w="7620" cap="flat" cmpd="sng">
                        <a:solidFill>
                          <a:srgbClr val="000000"/>
                        </a:solidFill>
                        <a:prstDash val="solid"/>
                        <a:headEnd type="none" w="med" len="med"/>
                        <a:tailEnd type="none" w="med" len="med"/>
                      </a:ln>
                      <a:effectLst/>
                    </wps:spPr>
                    <wps:bodyPr rot="0" vert="horz" wrap="square" lIns="91440" tIns="45720" rIns="91440" bIns="45720" anchor="t" anchorCtr="0"/>
                  </wps:wsp>
                </a:graphicData>
              </a:graphic>
            </wp:anchor>
          </w:drawing>
        </mc:Choice>
        <mc:Fallback>
          <w:pict>
            <v:line id="直线 1" o:spid="_x0000_s1026" o:spt="20" style="position:absolute;left:0pt;margin-left:79.3pt;margin-top:67.65pt;height:0pt;width:450.7pt;mso-position-horizontal-relative:page;mso-position-vertical-relative:page;z-index:-251657216;mso-width-relative:page;mso-height-relative:page;" filled="f" stroked="t" coordsize="21600,21600" o:gfxdata="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55r8z1wAA&#10;AAwBAAAPAAAAAAAAAAEAIAAAACIAAABkcnMvZG93bnJldi54bWxQSwECFAAUAAAACACHTuJA4vVc&#10;iB8CAABNBAAADgAAAAAAAAABACAAAAAmAQAAZHJzL2Uyb0RvYy54bWxQSwUGAAAAAAYABgBZAQAA&#10;twU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1084580</wp:posOffset>
              </wp:positionH>
              <wp:positionV relativeFrom="page">
                <wp:posOffset>701675</wp:posOffset>
              </wp:positionV>
              <wp:extent cx="711200" cy="139700"/>
              <wp:effectExtent l="0" t="0" r="0" b="0"/>
              <wp:wrapNone/>
              <wp:docPr id="15" name="文本框 2"/>
              <wp:cNvGraphicFramePr/>
              <a:graphic xmlns:a="http://schemas.openxmlformats.org/drawingml/2006/main">
                <a:graphicData uri="http://schemas.microsoft.com/office/word/2010/wordprocessingShape">
                  <wps:wsp>
                    <wps:cNvSpPr txBox="1"/>
                    <wps:spPr>
                      <a:xfrm>
                        <a:off x="0" y="0"/>
                        <a:ext cx="711200" cy="139700"/>
                      </a:xfrm>
                      <a:prstGeom prst="rect">
                        <a:avLst/>
                      </a:prstGeom>
                      <a:ln w="12700">
                        <a:noFill/>
                      </a:ln>
                      <a:effectLst/>
                    </wps:spPr>
                    <wps:txbx>
                      <w:txbxContent>
                        <w:p>
                          <w:pPr>
                            <w:spacing w:beforeAutospacing="0" w:afterAutospacing="0" w:line="220" w:lineRule="exact"/>
                            <w:ind w:left="20"/>
                            <w:rPr>
                              <w:sz w:val="18"/>
                            </w:rPr>
                          </w:pPr>
                          <w:r>
                            <w:rPr>
                              <w:sz w:val="18"/>
                            </w:rPr>
                            <w:t>江西服装学院</w:t>
                          </w:r>
                        </w:p>
                      </w:txbxContent>
                    </wps:txbx>
                    <wps:bodyPr rot="0" vert="horz" wrap="square" lIns="0" tIns="0" rIns="0" bIns="0" anchor="t" anchorCtr="0"/>
                  </wps:wsp>
                </a:graphicData>
              </a:graphic>
            </wp:anchor>
          </w:drawing>
        </mc:Choice>
        <mc:Fallback>
          <w:pict>
            <v:shape id="文本框 2" o:spid="_x0000_s1026" o:spt="202" type="#_x0000_t202" style="position:absolute;left:0pt;margin-left:85.4pt;margin-top:55.25pt;height:11pt;width:56pt;mso-position-horizontal-relative:page;mso-position-vertical-relative:page;z-index:-251656192;mso-width-relative:page;mso-height-relative:page;" filled="f" stroked="f" coordsize="21600,21600" o:gfxdata="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P+xCjYAAAACwEAAA8AAAAA&#10;AAAAAQAgAAAAIgAAAGRycy9kb3ducmV2LnhtbFBLAQIUABQAAAAIAIdO4kCjVjaO2wEAAK4DAAAO&#10;AAAAAAAAAAEAIAAAACcBAABkcnMvZTJvRG9jLnhtbFBLBQYAAAAABgAGAFkBAAB0BQAAAAA=&#10;">
              <v:fill on="f" focussize="0,0"/>
              <v:stroke on="f" weight="1pt"/>
              <v:imagedata o:title=""/>
              <o:lock v:ext="edit" aspectratio="f"/>
              <v:textbox inset="0mm,0mm,0mm,0mm">
                <w:txbxContent>
                  <w:p>
                    <w:pPr>
                      <w:spacing w:beforeAutospacing="0" w:afterAutospacing="0" w:line="220" w:lineRule="exact"/>
                      <w:ind w:left="20"/>
                      <w:rPr>
                        <w:sz w:val="18"/>
                      </w:rPr>
                    </w:pPr>
                    <w:r>
                      <w:rPr>
                        <w:sz w:val="18"/>
                      </w:rPr>
                      <w:t>江西服装学院</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6057265</wp:posOffset>
              </wp:positionH>
              <wp:positionV relativeFrom="page">
                <wp:posOffset>701675</wp:posOffset>
              </wp:positionV>
              <wp:extent cx="596900" cy="139700"/>
              <wp:effectExtent l="0" t="0" r="0" b="0"/>
              <wp:wrapNone/>
              <wp:docPr id="17" name="文本框 3"/>
              <wp:cNvGraphicFramePr/>
              <a:graphic xmlns:a="http://schemas.openxmlformats.org/drawingml/2006/main">
                <a:graphicData uri="http://schemas.microsoft.com/office/word/2010/wordprocessingShape">
                  <wps:wsp>
                    <wps:cNvSpPr txBox="1"/>
                    <wps:spPr>
                      <a:xfrm>
                        <a:off x="0" y="0"/>
                        <a:ext cx="596900" cy="139700"/>
                      </a:xfrm>
                      <a:prstGeom prst="rect">
                        <a:avLst/>
                      </a:prstGeom>
                      <a:ln w="12700">
                        <a:noFill/>
                      </a:ln>
                      <a:effectLst/>
                    </wps:spPr>
                    <wps:txbx>
                      <w:txbxContent>
                        <w:p>
                          <w:pPr>
                            <w:spacing w:beforeAutospacing="0" w:afterAutospacing="0" w:line="220" w:lineRule="exact"/>
                            <w:ind w:left="20"/>
                            <w:rPr>
                              <w:sz w:val="18"/>
                            </w:rPr>
                          </w:pPr>
                          <w:r>
                            <w:rPr>
                              <w:sz w:val="18"/>
                            </w:rPr>
                            <w:t>大数据学院</w:t>
                          </w:r>
                        </w:p>
                      </w:txbxContent>
                    </wps:txbx>
                    <wps:bodyPr rot="0" vert="horz" wrap="square" lIns="0" tIns="0" rIns="0" bIns="0" anchor="t" anchorCtr="0"/>
                  </wps:wsp>
                </a:graphicData>
              </a:graphic>
            </wp:anchor>
          </w:drawing>
        </mc:Choice>
        <mc:Fallback>
          <w:pict>
            <v:shape id="文本框 3" o:spid="_x0000_s1026" o:spt="202" type="#_x0000_t202" style="position:absolute;left:0pt;margin-left:476.95pt;margin-top:55.25pt;height:11pt;width:47pt;mso-position-horizontal-relative:page;mso-position-vertical-relative:page;z-index:-251655168;mso-width-relative:page;mso-height-relative:page;" filled="f" stroked="f" coordsize="21600,21600" o:gfxdata="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S+6K9sAAAAMAQAA&#10;DwAAAAAAAAABACAAAAAiAAAAZHJzL2Rvd25yZXYueG1sUEsBAhQAFAAAAAgAh07iQIBSzYHdAQAA&#10;rgMAAA4AAAAAAAAAAQAgAAAAKgEAAGRycy9lMm9Eb2MueG1sUEsFBgAAAAAGAAYAWQEAAHkFAAAA&#10;AA==&#10;">
              <v:fill on="f" focussize="0,0"/>
              <v:stroke on="f" weight="1pt"/>
              <v:imagedata o:title=""/>
              <o:lock v:ext="edit" aspectratio="f"/>
              <v:textbox inset="0mm,0mm,0mm,0mm">
                <w:txbxContent>
                  <w:p>
                    <w:pPr>
                      <w:spacing w:beforeAutospacing="0" w:afterAutospacing="0" w:line="220" w:lineRule="exact"/>
                      <w:ind w:left="20"/>
                      <w:rPr>
                        <w:sz w:val="18"/>
                      </w:rPr>
                    </w:pPr>
                    <w:r>
                      <w:rPr>
                        <w:sz w:val="18"/>
                      </w:rPr>
                      <w:t>大数据学院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1"/>
  <w:displayVerticalDrawingGridEvery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JmYTVhZTE1ZDU3NzM2YWUyZDVjNTY0MDlmMmIzNDgifQ=="/>
  </w:docVars>
  <w:rsids>
    <w:rsidRoot w:val="00594E49"/>
    <w:rsid w:val="0000706F"/>
    <w:rsid w:val="00033EE6"/>
    <w:rsid w:val="00107145"/>
    <w:rsid w:val="0017441B"/>
    <w:rsid w:val="001C0161"/>
    <w:rsid w:val="001F7B55"/>
    <w:rsid w:val="002109D7"/>
    <w:rsid w:val="002769BD"/>
    <w:rsid w:val="002C64FC"/>
    <w:rsid w:val="00343B41"/>
    <w:rsid w:val="003526CF"/>
    <w:rsid w:val="0039073C"/>
    <w:rsid w:val="003B60D3"/>
    <w:rsid w:val="00451B65"/>
    <w:rsid w:val="00462A0F"/>
    <w:rsid w:val="00497D83"/>
    <w:rsid w:val="004C4158"/>
    <w:rsid w:val="004E50C8"/>
    <w:rsid w:val="004E57F9"/>
    <w:rsid w:val="00594E49"/>
    <w:rsid w:val="00605338"/>
    <w:rsid w:val="00636DE0"/>
    <w:rsid w:val="00647FF6"/>
    <w:rsid w:val="00680461"/>
    <w:rsid w:val="00775196"/>
    <w:rsid w:val="00781836"/>
    <w:rsid w:val="00784AD8"/>
    <w:rsid w:val="00875562"/>
    <w:rsid w:val="00956536"/>
    <w:rsid w:val="00957600"/>
    <w:rsid w:val="0098615A"/>
    <w:rsid w:val="00997DFD"/>
    <w:rsid w:val="009C5857"/>
    <w:rsid w:val="009C7BF0"/>
    <w:rsid w:val="009F3EEB"/>
    <w:rsid w:val="00B2346D"/>
    <w:rsid w:val="00B62ED6"/>
    <w:rsid w:val="00B747D0"/>
    <w:rsid w:val="00B7706B"/>
    <w:rsid w:val="00B8650A"/>
    <w:rsid w:val="00BA4570"/>
    <w:rsid w:val="00C77A0F"/>
    <w:rsid w:val="00CF203A"/>
    <w:rsid w:val="00D41E31"/>
    <w:rsid w:val="00DC25B8"/>
    <w:rsid w:val="00DC6083"/>
    <w:rsid w:val="00DD1953"/>
    <w:rsid w:val="00DE6746"/>
    <w:rsid w:val="00E156E4"/>
    <w:rsid w:val="00E71843"/>
    <w:rsid w:val="00EB3542"/>
    <w:rsid w:val="00EF4A0E"/>
    <w:rsid w:val="00F61AF3"/>
    <w:rsid w:val="00FD22EA"/>
    <w:rsid w:val="01177A0F"/>
    <w:rsid w:val="0464599F"/>
    <w:rsid w:val="048E5CB2"/>
    <w:rsid w:val="04C21C5A"/>
    <w:rsid w:val="065E16B8"/>
    <w:rsid w:val="07195727"/>
    <w:rsid w:val="09AF1ADD"/>
    <w:rsid w:val="09E1481D"/>
    <w:rsid w:val="0ACD3341"/>
    <w:rsid w:val="0DFF3C79"/>
    <w:rsid w:val="0F67738F"/>
    <w:rsid w:val="10E05543"/>
    <w:rsid w:val="114E4F17"/>
    <w:rsid w:val="115A30AA"/>
    <w:rsid w:val="11DF7E64"/>
    <w:rsid w:val="129A0C72"/>
    <w:rsid w:val="139B7717"/>
    <w:rsid w:val="14771048"/>
    <w:rsid w:val="14DC7AE9"/>
    <w:rsid w:val="16AB173A"/>
    <w:rsid w:val="178B5071"/>
    <w:rsid w:val="184F0BBC"/>
    <w:rsid w:val="18D44E6F"/>
    <w:rsid w:val="19C3105E"/>
    <w:rsid w:val="1C8C6E86"/>
    <w:rsid w:val="1D055926"/>
    <w:rsid w:val="1F5934F3"/>
    <w:rsid w:val="1F977198"/>
    <w:rsid w:val="1FD75DF4"/>
    <w:rsid w:val="20760AF0"/>
    <w:rsid w:val="208645D8"/>
    <w:rsid w:val="208A52A2"/>
    <w:rsid w:val="230A4BF7"/>
    <w:rsid w:val="23763D74"/>
    <w:rsid w:val="260831CF"/>
    <w:rsid w:val="26C528BE"/>
    <w:rsid w:val="27CC4BE7"/>
    <w:rsid w:val="29733D45"/>
    <w:rsid w:val="2BEE6615"/>
    <w:rsid w:val="2DE15B9E"/>
    <w:rsid w:val="2E5846B5"/>
    <w:rsid w:val="30B06C7A"/>
    <w:rsid w:val="30C848E9"/>
    <w:rsid w:val="31513038"/>
    <w:rsid w:val="32CE265C"/>
    <w:rsid w:val="3369762B"/>
    <w:rsid w:val="3380057A"/>
    <w:rsid w:val="33C00D07"/>
    <w:rsid w:val="34DA7BF4"/>
    <w:rsid w:val="36F60261"/>
    <w:rsid w:val="378C3D48"/>
    <w:rsid w:val="37FC0BBB"/>
    <w:rsid w:val="38BA5016"/>
    <w:rsid w:val="39CD4302"/>
    <w:rsid w:val="39EA4B8A"/>
    <w:rsid w:val="3A3E24E5"/>
    <w:rsid w:val="3AB03048"/>
    <w:rsid w:val="3B8D451C"/>
    <w:rsid w:val="3CA119A7"/>
    <w:rsid w:val="3DC965B0"/>
    <w:rsid w:val="3E822AE6"/>
    <w:rsid w:val="40BC5957"/>
    <w:rsid w:val="40EB3A74"/>
    <w:rsid w:val="41D4352A"/>
    <w:rsid w:val="42E8508A"/>
    <w:rsid w:val="430B0FC4"/>
    <w:rsid w:val="43640452"/>
    <w:rsid w:val="441307A8"/>
    <w:rsid w:val="448677C7"/>
    <w:rsid w:val="45660D38"/>
    <w:rsid w:val="457857A1"/>
    <w:rsid w:val="459454DE"/>
    <w:rsid w:val="47B57594"/>
    <w:rsid w:val="48B60087"/>
    <w:rsid w:val="4AA1781A"/>
    <w:rsid w:val="4B59745A"/>
    <w:rsid w:val="4BEA0AFB"/>
    <w:rsid w:val="4DFC79F6"/>
    <w:rsid w:val="4E14161F"/>
    <w:rsid w:val="4EA011A1"/>
    <w:rsid w:val="4EBE5769"/>
    <w:rsid w:val="4EE13780"/>
    <w:rsid w:val="4F6D33EA"/>
    <w:rsid w:val="4FE92526"/>
    <w:rsid w:val="4FFE2F1A"/>
    <w:rsid w:val="50746947"/>
    <w:rsid w:val="519B4BEA"/>
    <w:rsid w:val="51DF6F29"/>
    <w:rsid w:val="525C3D8C"/>
    <w:rsid w:val="534B4656"/>
    <w:rsid w:val="548F3AF8"/>
    <w:rsid w:val="57AE5C33"/>
    <w:rsid w:val="57BC1840"/>
    <w:rsid w:val="5B1C372A"/>
    <w:rsid w:val="5B2B39A3"/>
    <w:rsid w:val="5B87638F"/>
    <w:rsid w:val="5C057048"/>
    <w:rsid w:val="5C8521C0"/>
    <w:rsid w:val="5CCD6F99"/>
    <w:rsid w:val="5D836209"/>
    <w:rsid w:val="5EC4449B"/>
    <w:rsid w:val="5F8F64D6"/>
    <w:rsid w:val="60940D2B"/>
    <w:rsid w:val="61787B27"/>
    <w:rsid w:val="619D3CA9"/>
    <w:rsid w:val="621C0D72"/>
    <w:rsid w:val="63951CEE"/>
    <w:rsid w:val="63FC50E2"/>
    <w:rsid w:val="641A00CF"/>
    <w:rsid w:val="66393AE6"/>
    <w:rsid w:val="677B2773"/>
    <w:rsid w:val="67A4202F"/>
    <w:rsid w:val="67C55361"/>
    <w:rsid w:val="689D47C9"/>
    <w:rsid w:val="6AB5673E"/>
    <w:rsid w:val="6AF765E9"/>
    <w:rsid w:val="6B375C04"/>
    <w:rsid w:val="6B517D53"/>
    <w:rsid w:val="6B765497"/>
    <w:rsid w:val="6BDB2781"/>
    <w:rsid w:val="6C77480D"/>
    <w:rsid w:val="6C8D7A2E"/>
    <w:rsid w:val="6DE967A4"/>
    <w:rsid w:val="6E0F77F4"/>
    <w:rsid w:val="702D76B4"/>
    <w:rsid w:val="708771FC"/>
    <w:rsid w:val="71395772"/>
    <w:rsid w:val="718F4B03"/>
    <w:rsid w:val="71D17E3F"/>
    <w:rsid w:val="72C0585D"/>
    <w:rsid w:val="77EB6DF0"/>
    <w:rsid w:val="7884697F"/>
    <w:rsid w:val="78B226B7"/>
    <w:rsid w:val="795633F5"/>
    <w:rsid w:val="7A403248"/>
    <w:rsid w:val="7B5D4250"/>
    <w:rsid w:val="7C3121C3"/>
    <w:rsid w:val="7CB1739D"/>
    <w:rsid w:val="7CD5250E"/>
    <w:rsid w:val="7D2139DA"/>
    <w:rsid w:val="7D2F508A"/>
    <w:rsid w:val="7D5A4933"/>
    <w:rsid w:val="7DE66CCA"/>
    <w:rsid w:val="7E7606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3"/>
    <w:qFormat/>
    <w:uiPriority w:val="0"/>
    <w:pPr>
      <w:spacing w:before="340" w:beforeAutospacing="0" w:after="330" w:afterAutospacing="0" w:line="578" w:lineRule="auto"/>
      <w:outlineLvl w:val="0"/>
    </w:pPr>
    <w:rPr>
      <w:b/>
      <w:bCs/>
      <w:kern w:val="44"/>
      <w:sz w:val="44"/>
      <w:szCs w:val="44"/>
    </w:rPr>
  </w:style>
  <w:style w:type="paragraph" w:styleId="3">
    <w:name w:val="heading 2"/>
    <w:basedOn w:val="1"/>
    <w:next w:val="1"/>
    <w:unhideWhenUsed/>
    <w:qFormat/>
    <w:uiPriority w:val="0"/>
    <w:pPr>
      <w:spacing w:before="260" w:beforeAutospacing="0" w:after="260" w:afterAutospacing="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rPr>
      <w:sz w:val="32"/>
      <w:szCs w:val="32"/>
    </w:rPr>
  </w:style>
  <w:style w:type="paragraph" w:styleId="6">
    <w:name w:val="footer"/>
    <w:basedOn w:val="1"/>
    <w:link w:val="32"/>
    <w:qFormat/>
    <w:uiPriority w:val="0"/>
    <w:pPr>
      <w:tabs>
        <w:tab w:val="center" w:pos="4153"/>
        <w:tab w:val="right" w:pos="8306"/>
      </w:tabs>
      <w:snapToGrid w:val="0"/>
    </w:pPr>
    <w:rPr>
      <w:sz w:val="18"/>
      <w:szCs w:val="18"/>
    </w:rPr>
  </w:style>
  <w:style w:type="paragraph" w:styleId="7">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line="15" w:lineRule="atLeast"/>
    </w:pPr>
    <w:rPr>
      <w:rFonts w:ascii="Tahoma" w:hAnsi="Tahoma" w:eastAsia="Tahoma" w:cs="Times New Roman"/>
      <w:color w:val="333333"/>
      <w:sz w:val="18"/>
      <w:szCs w:val="18"/>
      <w:lang w:val="en-US" w:bidi="ar-SA"/>
    </w:rPr>
  </w:style>
  <w:style w:type="character" w:styleId="11">
    <w:name w:val="FollowedHyperlink"/>
    <w:basedOn w:val="10"/>
    <w:qFormat/>
    <w:uiPriority w:val="0"/>
    <w:rPr>
      <w:color w:val="333333"/>
      <w:u w:val="none"/>
    </w:rPr>
  </w:style>
  <w:style w:type="character" w:styleId="12">
    <w:name w:val="Hyperlink"/>
    <w:basedOn w:val="10"/>
    <w:qFormat/>
    <w:uiPriority w:val="0"/>
    <w:rPr>
      <w:color w:val="333333"/>
      <w:u w:val="none"/>
    </w:rPr>
  </w:style>
  <w:style w:type="paragraph" w:customStyle="1" w:styleId="1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table" w:customStyle="1" w:styleId="14">
    <w:name w:val="Table Normal"/>
    <w:unhideWhenUsed/>
    <w:qFormat/>
    <w:uiPriority w:val="2"/>
    <w:tblPr>
      <w:tblCellMar>
        <w:top w:w="0" w:type="dxa"/>
        <w:left w:w="0" w:type="dxa"/>
        <w:bottom w:w="0" w:type="dxa"/>
        <w:right w:w="0" w:type="dxa"/>
      </w:tblCellMar>
    </w:tblPr>
  </w:style>
  <w:style w:type="paragraph" w:customStyle="1" w:styleId="15">
    <w:name w:val="列表段落1"/>
    <w:basedOn w:val="1"/>
    <w:qFormat/>
    <w:uiPriority w:val="1"/>
  </w:style>
  <w:style w:type="paragraph" w:customStyle="1" w:styleId="16">
    <w:name w:val="Table Paragraph"/>
    <w:basedOn w:val="1"/>
    <w:qFormat/>
    <w:uiPriority w:val="1"/>
  </w:style>
  <w:style w:type="character" w:customStyle="1" w:styleId="17">
    <w:name w:val="month"/>
    <w:basedOn w:val="10"/>
    <w:qFormat/>
    <w:uiPriority w:val="0"/>
    <w:rPr>
      <w:color w:val="454545"/>
      <w:sz w:val="21"/>
      <w:szCs w:val="21"/>
    </w:rPr>
  </w:style>
  <w:style w:type="character" w:customStyle="1" w:styleId="18">
    <w:name w:val="day"/>
    <w:basedOn w:val="10"/>
    <w:qFormat/>
    <w:uiPriority w:val="0"/>
    <w:rPr>
      <w:color w:val="454545"/>
      <w:sz w:val="27"/>
      <w:szCs w:val="27"/>
    </w:rPr>
  </w:style>
  <w:style w:type="character" w:customStyle="1" w:styleId="19">
    <w:name w:val="ltext"/>
    <w:basedOn w:val="10"/>
    <w:qFormat/>
    <w:uiPriority w:val="0"/>
    <w:rPr>
      <w:vanish/>
    </w:rPr>
  </w:style>
  <w:style w:type="character" w:customStyle="1" w:styleId="20">
    <w:name w:val="news_meta"/>
    <w:basedOn w:val="10"/>
    <w:qFormat/>
    <w:uiPriority w:val="0"/>
  </w:style>
  <w:style w:type="character" w:customStyle="1" w:styleId="21">
    <w:name w:val="item-name"/>
    <w:basedOn w:val="10"/>
    <w:qFormat/>
    <w:uiPriority w:val="0"/>
  </w:style>
  <w:style w:type="character" w:customStyle="1" w:styleId="22">
    <w:name w:val="item-name1"/>
    <w:basedOn w:val="10"/>
    <w:qFormat/>
    <w:uiPriority w:val="0"/>
  </w:style>
  <w:style w:type="character" w:customStyle="1" w:styleId="23">
    <w:name w:val="item-name2"/>
    <w:basedOn w:val="10"/>
    <w:qFormat/>
    <w:uiPriority w:val="0"/>
    <w:rPr>
      <w:rFonts w:ascii="微软雅黑" w:hAnsi="微软雅黑" w:eastAsia="微软雅黑" w:cs="微软雅黑"/>
      <w:b/>
      <w:color w:val="000000"/>
      <w:sz w:val="24"/>
      <w:szCs w:val="24"/>
    </w:rPr>
  </w:style>
  <w:style w:type="character" w:customStyle="1" w:styleId="24">
    <w:name w:val="item-name3"/>
    <w:basedOn w:val="10"/>
    <w:qFormat/>
    <w:uiPriority w:val="0"/>
    <w:rPr>
      <w:rFonts w:hint="eastAsia" w:ascii="微软雅黑" w:hAnsi="微软雅黑" w:eastAsia="微软雅黑" w:cs="微软雅黑"/>
      <w:color w:val="000000"/>
      <w:sz w:val="21"/>
      <w:szCs w:val="21"/>
    </w:rPr>
  </w:style>
  <w:style w:type="character" w:customStyle="1" w:styleId="25">
    <w:name w:val="xubox_tabnow"/>
    <w:basedOn w:val="10"/>
    <w:qFormat/>
    <w:uiPriority w:val="0"/>
    <w:rPr>
      <w:bdr w:val="single" w:color="CCCCCC" w:sz="6" w:space="0"/>
      <w:shd w:val="clear" w:color="auto" w:fill="FFFFFF"/>
    </w:rPr>
  </w:style>
  <w:style w:type="character" w:customStyle="1" w:styleId="26">
    <w:name w:val="hover11"/>
    <w:basedOn w:val="10"/>
    <w:qFormat/>
    <w:uiPriority w:val="0"/>
    <w:rPr>
      <w:color w:val="1F1A17"/>
    </w:rPr>
  </w:style>
  <w:style w:type="character" w:customStyle="1" w:styleId="27">
    <w:name w:val="hover12"/>
    <w:basedOn w:val="10"/>
    <w:qFormat/>
    <w:uiPriority w:val="0"/>
  </w:style>
  <w:style w:type="character" w:customStyle="1" w:styleId="28">
    <w:name w:val="news_title"/>
    <w:basedOn w:val="10"/>
    <w:qFormat/>
    <w:uiPriority w:val="0"/>
  </w:style>
  <w:style w:type="character" w:customStyle="1" w:styleId="29">
    <w:name w:val="active2"/>
    <w:basedOn w:val="10"/>
    <w:qFormat/>
    <w:uiPriority w:val="0"/>
    <w:rPr>
      <w:bdr w:val="single" w:color="F2C43B" w:sz="6" w:space="0"/>
    </w:rPr>
  </w:style>
  <w:style w:type="character" w:customStyle="1" w:styleId="30">
    <w:name w:val="hover10"/>
    <w:basedOn w:val="10"/>
    <w:qFormat/>
    <w:uiPriority w:val="0"/>
    <w:rPr>
      <w:color w:val="1F1A17"/>
    </w:rPr>
  </w:style>
  <w:style w:type="character" w:customStyle="1" w:styleId="31">
    <w:name w:val="页眉 字符"/>
    <w:basedOn w:val="10"/>
    <w:link w:val="7"/>
    <w:qFormat/>
    <w:uiPriority w:val="0"/>
    <w:rPr>
      <w:rFonts w:ascii="宋体" w:hAnsi="宋体" w:cs="宋体"/>
      <w:sz w:val="18"/>
      <w:szCs w:val="18"/>
      <w:lang w:val="zh-CN" w:bidi="zh-CN"/>
    </w:rPr>
  </w:style>
  <w:style w:type="character" w:customStyle="1" w:styleId="32">
    <w:name w:val="页脚 字符"/>
    <w:basedOn w:val="10"/>
    <w:link w:val="6"/>
    <w:qFormat/>
    <w:uiPriority w:val="0"/>
    <w:rPr>
      <w:rFonts w:ascii="宋体" w:hAnsi="宋体" w:cs="宋体"/>
      <w:sz w:val="18"/>
      <w:szCs w:val="18"/>
      <w:lang w:val="zh-CN" w:bidi="zh-CN"/>
    </w:rPr>
  </w:style>
  <w:style w:type="character" w:customStyle="1" w:styleId="33">
    <w:name w:val="标题 1 字符"/>
    <w:basedOn w:val="10"/>
    <w:link w:val="2"/>
    <w:qFormat/>
    <w:uiPriority w:val="0"/>
    <w:rPr>
      <w:rFonts w:ascii="宋体" w:hAnsi="宋体" w:cs="宋体"/>
      <w:b/>
      <w:bCs/>
      <w:kern w:val="44"/>
      <w:sz w:val="44"/>
      <w:szCs w:val="44"/>
      <w:lang w:val="zh-CN" w:bidi="zh-CN"/>
    </w:rPr>
  </w:style>
  <w:style w:type="character" w:customStyle="1" w:styleId="34">
    <w:name w:val="fontstyle01"/>
    <w:basedOn w:val="10"/>
    <w:qFormat/>
    <w:uiPriority w:val="0"/>
    <w:rPr>
      <w:rFonts w:hint="eastAsia" w:ascii="宋体" w:hAnsi="宋体" w:eastAsia="宋体"/>
      <w:color w:val="A6A6A6"/>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1395</Words>
  <Characters>1409</Characters>
  <Lines>6</Lines>
  <Paragraphs>1</Paragraphs>
  <TotalTime>3</TotalTime>
  <ScaleCrop>false</ScaleCrop>
  <LinksUpToDate>false</LinksUpToDate>
  <CharactersWithSpaces>1411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2022-10-26T00:54:00Z</dcterms:created>
  <dc:creator>叶源鑫</dc:creator>
  <cp:lastModifiedBy>一言九鼎</cp:lastModifiedBy>
  <dcterms:modified xsi:type="dcterms:W3CDTF">2022-11-28T05:33:30Z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103DB0B3D7494FF2B5478CD3126139AD</vt:lpwstr>
  </property>
</Properties>
</file>