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F9BD2">
      <w:pPr>
        <w:jc w:val="center"/>
        <w:rPr>
          <w:b/>
          <w:bCs/>
          <w:sz w:val="36"/>
          <w:szCs w:val="36"/>
        </w:rPr>
      </w:pPr>
      <w:bookmarkStart w:id="0" w:name="_GoBack"/>
      <w:r>
        <w:rPr>
          <w:rFonts w:hint="default"/>
          <w:b/>
          <w:bCs/>
          <w:sz w:val="36"/>
          <w:szCs w:val="36"/>
        </w:rPr>
        <w:t>课程思政话语体系建构实践路径操作手册</w:t>
      </w:r>
    </w:p>
    <w:bookmarkEnd w:id="0"/>
    <w:p w14:paraId="0EBAF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b/>
          <w:bCs/>
        </w:rPr>
      </w:pPr>
      <w:r>
        <w:rPr>
          <w:rFonts w:hint="default"/>
          <w:b/>
          <w:bCs/>
        </w:rPr>
        <w:t>手册说明</w:t>
      </w:r>
    </w:p>
    <w:p w14:paraId="79E4D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  <w:r>
        <w:rPr>
          <w:rFonts w:hint="default"/>
          <w:lang w:val="en-US" w:eastAsia="zh-CN"/>
        </w:rPr>
        <w:t>本手册基于 “主体 — 内容 — 方式 — 语境 — 评价” 五位一体实践路径，将抽象策略转化为 “分步骤实施指南 + 工具模板 + 案例参考” 的实操体系，适用于各类应用型高校直接落地执行。手册遵循 “简单易懂、步骤清晰、工具可用、案例可仿” 原则，覆盖话语体系建构全流程，助力高校快速推进课程思政落地见效。</w:t>
      </w:r>
    </w:p>
    <w:p w14:paraId="44E7C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第一部分 分步骤实施指南（五大核心模块）</w:t>
      </w:r>
    </w:p>
    <w:p w14:paraId="4EDCD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模块一：话语主体能力强化实施指南（3 阶段 12 步）</w:t>
      </w:r>
    </w:p>
    <w:p w14:paraId="14440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1：理念觉醒（1-4 步）</w:t>
      </w:r>
    </w:p>
    <w:p w14:paraId="67A3C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1.</w:t>
      </w:r>
      <w:r>
        <w:rPr>
          <w:rFonts w:hint="default"/>
        </w:rPr>
        <w:t>政策学习：组织教师学习《高等学校课程思政建设指导纲要》，通过 “政策解读 + 分组研讨” 模式，明确话语育人责任（1 周完成）；</w:t>
      </w:r>
    </w:p>
    <w:p w14:paraId="22F00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2.</w:t>
      </w:r>
      <w:r>
        <w:rPr>
          <w:rFonts w:hint="default"/>
        </w:rPr>
        <w:t>案例观摩：选取 3-5 个本学科课程思政优秀案例（如江西服装学院服饰文化思政案例、某工程学院工程伦理案例），开展集中观摩研讨（2 周完成）；</w:t>
      </w:r>
    </w:p>
    <w:p w14:paraId="77578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3.</w:t>
      </w:r>
      <w:r>
        <w:rPr>
          <w:rFonts w:hint="default"/>
        </w:rPr>
        <w:t>自我诊断：教师填写《话语主体能力自评表》（见工具模板 1），识别自身在话语意识、素养、能力上的短板（1 周完成）；</w:t>
      </w:r>
    </w:p>
    <w:p w14:paraId="1E164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4.</w:t>
      </w:r>
      <w:r>
        <w:rPr>
          <w:rFonts w:hint="default"/>
        </w:rPr>
        <w:t>目标设定：教师结合短板制定个人提升计划，明确 “3 个月掌握思政元素挖掘方法、6 个月熟练运用 2 种以上多模态话语方式” 等具体目标（1 周完成）。</w:t>
      </w:r>
    </w:p>
    <w:p w14:paraId="3BEC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2：素养提升（5-8 步）</w:t>
      </w:r>
    </w:p>
    <w:p w14:paraId="736A2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5.</w:t>
      </w:r>
      <w:r>
        <w:rPr>
          <w:rFonts w:hint="default"/>
        </w:rPr>
        <w:t>专题培训：开展 “思政元素挖掘 + 话语表达技巧 + 多模态运用” 专题培训，邀请思政专家与行业名师授课（每月 1 次，持续 6 个月）；</w:t>
      </w:r>
    </w:p>
    <w:p w14:paraId="16D4B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6.</w:t>
      </w:r>
      <w:r>
        <w:rPr>
          <w:rFonts w:hint="default"/>
        </w:rPr>
        <w:t>结对帮扶：建立 “思政课教师 + 专业课教师” 结对机制，1 名思政课教师对接 3-5 名专业课教师，提供理论支撑与教学设计指导（长期坚持）；</w:t>
      </w:r>
    </w:p>
    <w:p w14:paraId="29FAB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7.</w:t>
      </w:r>
      <w:r>
        <w:rPr>
          <w:rFonts w:hint="default"/>
        </w:rPr>
        <w:t>行业实践：安排教师赴合作企业挂职或参与行业项目，挖掘行业伦理、工匠精神等话语元素（每 3 年累计不少于 3 个月）；</w:t>
      </w:r>
    </w:p>
    <w:p w14:paraId="53B2E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8.</w:t>
      </w:r>
      <w:r>
        <w:rPr>
          <w:rFonts w:hint="default"/>
        </w:rPr>
        <w:t>文化研修：组织教师参与非遗传承、红色研学等活动，提升文化底蕴（每年至少 1 次）。</w:t>
      </w:r>
    </w:p>
    <w:p w14:paraId="5F43A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3：能力固化（9-12 步）</w:t>
      </w:r>
    </w:p>
    <w:p w14:paraId="19123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9.</w:t>
      </w:r>
      <w:r>
        <w:rPr>
          <w:rFonts w:hint="default"/>
        </w:rPr>
        <w:t>集体备课：以教研室为单位开展课程思政集体备课，聚焦 “专业知识点 — 思政元素 — 话语切入点” 精准设计（每学期不少于 4 次）；</w:t>
      </w:r>
    </w:p>
    <w:p w14:paraId="45CAF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10.</w:t>
      </w:r>
      <w:r>
        <w:rPr>
          <w:rFonts w:hint="default"/>
        </w:rPr>
        <w:t>教学实践：教师将所学方法应用于课堂教学，每节课至少融入 1 个思政话语点（持续实施）；</w:t>
      </w:r>
    </w:p>
    <w:p w14:paraId="721B9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11.</w:t>
      </w:r>
      <w:r>
        <w:rPr>
          <w:rFonts w:hint="default"/>
        </w:rPr>
        <w:t>互评互改：开展 “课堂教学观摩 + 话语融入互评” 活动，同行之间提出改进建议（每学期 2 次）；</w:t>
      </w:r>
    </w:p>
    <w:p w14:paraId="438B8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12.</w:t>
      </w:r>
      <w:r>
        <w:rPr>
          <w:rFonts w:hint="default"/>
        </w:rPr>
        <w:t>反思提升：教师每学期撰写 1 篇话语育人反思报告，总结经验与不足（每学期末完成）。</w:t>
      </w:r>
    </w:p>
    <w:p w14:paraId="0CBF2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模块二：话语内容优化实施指南（3 阶段 10 步）</w:t>
      </w:r>
    </w:p>
    <w:p w14:paraId="10876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1：内容挖掘（1-4 步）</w:t>
      </w:r>
    </w:p>
    <w:p w14:paraId="1AE5C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1.</w:t>
      </w:r>
      <w:r>
        <w:rPr>
          <w:rFonts w:hint="default"/>
        </w:rPr>
        <w:t>知识点梳理：梳理课程核心知识点，形成《课程核心知识点清单》（1 周完成）；</w:t>
      </w:r>
    </w:p>
    <w:p w14:paraId="28AB9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2.</w:t>
      </w:r>
      <w:r>
        <w:rPr>
          <w:rFonts w:hint="default"/>
        </w:rPr>
        <w:t>元素匹配：对照 “家国情怀、职业道德、工匠精神、文化自信” 等核心价值，挖掘每个知识点对应的思政元素（2 周完成）；</w:t>
      </w:r>
    </w:p>
    <w:p w14:paraId="1D8A3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3.</w:t>
      </w:r>
      <w:r>
        <w:rPr>
          <w:rFonts w:hint="default"/>
        </w:rPr>
        <w:t>行业对接：走访 2-3 家行业龙头企业，了解职业伦理要求，补充行业特色思政元素（3 周完成）；</w:t>
      </w:r>
    </w:p>
    <w:p w14:paraId="493B5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4.</w:t>
      </w:r>
      <w:r>
        <w:rPr>
          <w:rFonts w:hint="default"/>
        </w:rPr>
        <w:t>文化融入：挖掘中华优秀传统文化、革命文化、先进文化中与本课程相关的元素，丰富话语内容（2 周完成）。</w:t>
      </w:r>
    </w:p>
    <w:p w14:paraId="6DB17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2：内容结构化（5-8 步）</w:t>
      </w:r>
    </w:p>
    <w:p w14:paraId="352A7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5.</w:t>
      </w:r>
      <w:r>
        <w:rPr>
          <w:rFonts w:hint="default"/>
        </w:rPr>
        <w:t>分类设计：按 “基础话语（低年级）、核心话语（中年级）、高阶话语（高年级）” 分层设计内容（2 周完成）；</w:t>
      </w:r>
    </w:p>
    <w:p w14:paraId="4B10F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6.</w:t>
      </w:r>
      <w:r>
        <w:rPr>
          <w:rFonts w:hint="default"/>
        </w:rPr>
        <w:t>专业适配：确保每类话语内容与学科专业高度契合（工科突出工程伦理、艺术类突出文化传承、经管类突出诚信经营）（1 周完成）；</w:t>
      </w:r>
    </w:p>
    <w:p w14:paraId="2BD67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7.</w:t>
      </w:r>
      <w:r>
        <w:rPr>
          <w:rFonts w:hint="default"/>
        </w:rPr>
        <w:t>案例支撑：为每个话语点匹配 1-2 个真实案例（正面案例为主，反面案例为辅）（2 周完成）；</w:t>
      </w:r>
    </w:p>
    <w:p w14:paraId="65360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8.</w:t>
      </w:r>
      <w:r>
        <w:rPr>
          <w:rFonts w:hint="default"/>
        </w:rPr>
        <w:t>手册编制：编制《课程思政话语内容手册》，明确 “知识点 — 思政元素 — 话语切入点 — 案例支撑” 对应关系（1 周完成）。</w:t>
      </w:r>
    </w:p>
    <w:p w14:paraId="6E575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3：内容更新（9-10 步）</w:t>
      </w:r>
    </w:p>
    <w:p w14:paraId="08D5A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9.</w:t>
      </w:r>
      <w:r>
        <w:rPr>
          <w:rFonts w:hint="default"/>
        </w:rPr>
        <w:t>动态更新：每学期结合国家战略、行业热点更新话语内容（如对接 “双碳” 目标补充绿色发展话语）（每学期末 1 周完成）；</w:t>
      </w:r>
    </w:p>
    <w:p w14:paraId="369B1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10.</w:t>
      </w:r>
      <w:r>
        <w:rPr>
          <w:rFonts w:hint="default"/>
        </w:rPr>
        <w:t>效果反馈：通过学生问卷、访谈收集话语内容认可度，优化不适配内容（每学期 1 次）。</w:t>
      </w:r>
    </w:p>
    <w:p w14:paraId="281E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模块三：话语方式创新实施指南（3 阶段 9 步）</w:t>
      </w:r>
    </w:p>
    <w:p w14:paraId="1351C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1：基础方式落地（1-3 步）</w:t>
      </w:r>
    </w:p>
    <w:p w14:paraId="62FA9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1.</w:t>
      </w:r>
      <w:r>
        <w:rPr>
          <w:rFonts w:hint="default"/>
        </w:rPr>
        <w:t>语言话语优化：摒弃说教式表达，采用 “案例讲述 + 情景提问” 模式传递话语（即时落地）；</w:t>
      </w:r>
    </w:p>
    <w:p w14:paraId="140CE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2.</w:t>
      </w:r>
      <w:r>
        <w:rPr>
          <w:rFonts w:hint="default"/>
        </w:rPr>
        <w:t>实践话语设计：在实验、实训、项目中融入话语实践，如工科的 “项目驱动话语”、艺术类的 “作品创作话语”（2 周完成设计，持续实施）；</w:t>
      </w:r>
    </w:p>
    <w:p w14:paraId="236EB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3.</w:t>
      </w:r>
      <w:r>
        <w:rPr>
          <w:rFonts w:hint="default"/>
        </w:rPr>
        <w:t>互动话语搭建：每节课设置 1-2 个话语互动环节（如小组讨论、观点辩论）（即时落地）。</w:t>
      </w:r>
    </w:p>
    <w:p w14:paraId="1DBFA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</w:rPr>
      </w:pPr>
      <w:r>
        <w:rPr>
          <w:rFonts w:hint="default"/>
          <w:b/>
          <w:bCs/>
        </w:rPr>
        <w:t>阶段 2：多模态创新（4-7 步）</w:t>
      </w:r>
    </w:p>
    <w:p w14:paraId="6E7AB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4.</w:t>
      </w:r>
      <w:r>
        <w:rPr>
          <w:rFonts w:hint="default"/>
        </w:rPr>
        <w:t>数字方式引入：运用微课、短视频呈现思政案例，依托数字教学平台开展线上话语讨论（1 个月完成资源制作）；</w:t>
      </w:r>
    </w:p>
    <w:p w14:paraId="67275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5.</w:t>
      </w:r>
      <w:r>
        <w:rPr>
          <w:rFonts w:hint="default"/>
        </w:rPr>
        <w:t>虚拟仿真应用：对接专业建设虚拟仿真实验室，开发 “安全责任”“伦理决策” 等沉浸式话语场景（3-6 个月完成）；</w:t>
      </w:r>
    </w:p>
    <w:p w14:paraId="03E2D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6.</w:t>
      </w:r>
      <w:r>
        <w:rPr>
          <w:rFonts w:hint="default"/>
        </w:rPr>
        <w:t>新媒体运用：鼓励教师在微信公众号、抖音等平台发布思政话语内容（如 “专业里的思政故事” 短视频）（长期坚持）；</w:t>
      </w:r>
    </w:p>
    <w:p w14:paraId="5B3BE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7.</w:t>
      </w:r>
      <w:r>
        <w:rPr>
          <w:rFonts w:hint="default"/>
        </w:rPr>
        <w:t>方式组合：针对不同知识点设计 “语言 + 实践 + 数字” 组合话语方式（如工科 “案例讲解 + 虚拟仿真 + 实训操作”）（2 周完成设计）。</w:t>
      </w:r>
    </w:p>
    <w:p w14:paraId="10630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3：方式迭代（8-9 步）</w:t>
      </w:r>
    </w:p>
    <w:p w14:paraId="348C3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8.</w:t>
      </w:r>
      <w:r>
        <w:rPr>
          <w:rFonts w:hint="default"/>
        </w:rPr>
        <w:t>效果评估：通过学生问卷、课堂观察评估话语方式吸引力，识别低效方式（每学期 1 次）；</w:t>
      </w:r>
    </w:p>
    <w:p w14:paraId="31428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9.</w:t>
      </w:r>
      <w:r>
        <w:rPr>
          <w:rFonts w:hint="default"/>
        </w:rPr>
        <w:t>创新优化：淘汰低效方式，引入行业最新话语表达形式（如直播带货场景中的诚信经营话语）（每学期更新 1-2 种）。</w:t>
      </w:r>
    </w:p>
    <w:p w14:paraId="334C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模块四：话语语境拓展实施指南（4 场域 10 步）</w:t>
      </w:r>
    </w:p>
    <w:p w14:paraId="09495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场域 1：课堂语境营造（1-3 步）</w:t>
      </w:r>
    </w:p>
    <w:p w14:paraId="35412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1.</w:t>
      </w:r>
      <w:r>
        <w:rPr>
          <w:rFonts w:hint="default"/>
        </w:rPr>
        <w:t>环境布置：在教室张贴行业伦理准则、大国工匠名言、思政标语，PPT 插入文化元素图片（1 周完成）；</w:t>
      </w:r>
    </w:p>
    <w:p w14:paraId="434D0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2.</w:t>
      </w:r>
      <w:r>
        <w:rPr>
          <w:rFonts w:hint="default"/>
        </w:rPr>
        <w:t>场景设计：通过情景教学、项目驱动等模式，创设话语互动场景（2 周完成设计）；</w:t>
      </w:r>
    </w:p>
    <w:p w14:paraId="09F93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3.</w:t>
      </w:r>
      <w:r>
        <w:rPr>
          <w:rFonts w:hint="default"/>
        </w:rPr>
        <w:t>氛围烘托：教师通过语气、情感投入营造浸润式话语氛围（即时落地）。</w:t>
      </w:r>
    </w:p>
    <w:p w14:paraId="21E27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场域 2：校园语境构建（4-6 步）</w:t>
      </w:r>
    </w:p>
    <w:p w14:paraId="7D4D6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4.</w:t>
      </w:r>
      <w:r>
        <w:rPr>
          <w:rFonts w:hint="default"/>
        </w:rPr>
        <w:t>物质文化建设：打造课程思政主题文化长廊、学科特色思政展区（如服装学院服饰文化展区、工科院校大国工匠广场）（3-6 个月完成）；</w:t>
      </w:r>
    </w:p>
    <w:p w14:paraId="294A7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5.</w:t>
      </w:r>
      <w:r>
        <w:rPr>
          <w:rFonts w:hint="default"/>
        </w:rPr>
        <w:t>活动文化开展：举办 “红色文化节”“思政话语创新大赛” 等活动（每学期至少 1 次）；</w:t>
      </w:r>
    </w:p>
    <w:p w14:paraId="76377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6.</w:t>
      </w:r>
      <w:r>
        <w:rPr>
          <w:rFonts w:hint="default"/>
        </w:rPr>
        <w:t>制度文化融入：将话语实践纳入学生综合素质评价，作为评奖评优依据（1 个月完成制度修订）。</w:t>
      </w:r>
    </w:p>
    <w:p w14:paraId="0FC69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场域 3：行业语境延伸（7-8 步）</w:t>
      </w:r>
    </w:p>
    <w:p w14:paraId="0CB7F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7.</w:t>
      </w:r>
      <w:r>
        <w:rPr>
          <w:rFonts w:hint="default"/>
        </w:rPr>
        <w:t>实践基地建设：与企业共建课程思政实践基地，在生产车间设置行业伦理话语场景（3 个月完成对接）；</w:t>
      </w:r>
    </w:p>
    <w:p w14:paraId="61B05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8.</w:t>
      </w:r>
      <w:r>
        <w:rPr>
          <w:rFonts w:hint="default"/>
        </w:rPr>
        <w:t>企业话语引入：邀请企业专家开展 “行业思政讲堂”，传递职业精神与行业伦理（每学期至少 2 次）。</w:t>
      </w:r>
    </w:p>
    <w:p w14:paraId="521DE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场域 4：社会语境链接（9-10 步）</w:t>
      </w:r>
    </w:p>
    <w:p w14:paraId="26D55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9.</w:t>
      </w:r>
      <w:r>
        <w:rPr>
          <w:rFonts w:hint="default"/>
        </w:rPr>
        <w:t>志愿服务：组建 “课程思政志愿服务队”，开展技术帮扶、文化普及等活动（每月至少 1 次）；</w:t>
      </w:r>
    </w:p>
    <w:p w14:paraId="3BD0B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10.</w:t>
      </w:r>
      <w:r>
        <w:rPr>
          <w:rFonts w:hint="default"/>
        </w:rPr>
        <w:t>家校协同：通过家长会、家校群向家长传递课程思政理念，形成育人合力（每学期 1 次）。</w:t>
      </w:r>
    </w:p>
    <w:p w14:paraId="128D8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模块五：话语评价体系完善实施指南（3 阶段 8 步）</w:t>
      </w:r>
    </w:p>
    <w:p w14:paraId="5AB04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1：评价体系搭建（1-4 步）</w:t>
      </w:r>
    </w:p>
    <w:p w14:paraId="526C2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1.</w:t>
      </w:r>
      <w:r>
        <w:rPr>
          <w:rFonts w:hint="default"/>
        </w:rPr>
        <w:t>主体确定：明确 “校内（管理者 + 教师 + 学生）+ 校外（企业 + 家长）” 多元评价主体（1 周完成）；</w:t>
      </w:r>
    </w:p>
    <w:p w14:paraId="44852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2.</w:t>
      </w:r>
      <w:r>
        <w:rPr>
          <w:rFonts w:hint="default"/>
        </w:rPr>
        <w:t>指标设计：参照 “话语主体能力、内容质量、方式创新、语境建设、育人成效” 五大一级指标，细化二级、三级指标（2 周完成）；</w:t>
      </w:r>
    </w:p>
    <w:p w14:paraId="17AB4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3.</w:t>
      </w:r>
      <w:r>
        <w:rPr>
          <w:rFonts w:hint="default"/>
        </w:rPr>
        <w:t>工具开发：设计问卷、访谈提纲、观察量表等评价工具（2 周完成）；</w:t>
      </w:r>
    </w:p>
    <w:p w14:paraId="006B0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4.</w:t>
      </w:r>
      <w:r>
        <w:rPr>
          <w:rFonts w:hint="default"/>
        </w:rPr>
        <w:t>标准制定：确定 “优秀（4.0-5.0 分）、良好（3.0-4.0 分）、中等（2.0-3.0 分）、较差（1.0-2.0 分）” 四级评价标准（1 周完成）。</w:t>
      </w:r>
    </w:p>
    <w:p w14:paraId="22A43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2：评价实施（5-6 步）</w:t>
      </w:r>
    </w:p>
    <w:p w14:paraId="7CB81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5.</w:t>
      </w:r>
      <w:r>
        <w:rPr>
          <w:rFonts w:hint="default"/>
        </w:rPr>
        <w:t>数据收集：通过问卷、访谈、课堂观察、企业反馈等方式收集评价数据（每学期 1 次，1 个月完成）；</w:t>
      </w:r>
    </w:p>
    <w:p w14:paraId="55B8C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6.</w:t>
      </w:r>
      <w:r>
        <w:rPr>
          <w:rFonts w:hint="default"/>
        </w:rPr>
        <w:t>综合评估：运用定量与定性结合的方法，计算评价得分，形成评估报告（1 周完成）。</w:t>
      </w:r>
    </w:p>
    <w:p w14:paraId="4A0FA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阶段 3：改进优化（7-8 步）</w:t>
      </w:r>
    </w:p>
    <w:p w14:paraId="1A638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/>
      </w:pPr>
      <w:r>
        <w:rPr>
          <w:rFonts w:hint="eastAsia"/>
          <w:lang w:val="en-US" w:eastAsia="zh-CN"/>
        </w:rPr>
        <w:t>7.</w:t>
      </w:r>
      <w:r>
        <w:rPr>
          <w:rFonts w:hint="default"/>
        </w:rPr>
        <w:t>问题反馈：向相关部门与教师反馈评价结果，明确改进方向（1 周完成）；</w:t>
      </w:r>
    </w:p>
    <w:p w14:paraId="01697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  <w:r>
        <w:rPr>
          <w:rFonts w:hint="eastAsia"/>
          <w:lang w:val="en-US" w:eastAsia="zh-CN"/>
        </w:rPr>
        <w:t>8.</w:t>
      </w:r>
      <w:r>
        <w:rPr>
          <w:rFonts w:hint="default"/>
        </w:rPr>
        <w:t>整改跟踪：建立 “整改 — 复查 — 再优化” 闭环，跟踪改进成效（每学期 1 次）。</w:t>
      </w:r>
    </w:p>
    <w:p w14:paraId="5C0DE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  <w:r>
        <w:rPr>
          <w:rFonts w:hint="default"/>
        </w:rPr>
        <w:t>第二部分 核心工具模板（10 个高频模板）</w:t>
      </w:r>
    </w:p>
    <w:p w14:paraId="41581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  <w:r>
        <w:rPr>
          <w:rFonts w:hint="default"/>
        </w:rPr>
        <w:t>模板 1：话语主体能力自评表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1232"/>
        <w:gridCol w:w="3300"/>
        <w:gridCol w:w="618"/>
        <w:gridCol w:w="2257"/>
      </w:tblGrid>
      <w:tr w14:paraId="648E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169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4976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一级维度</w:t>
            </w: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E3F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二级维度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76B8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自评项目（1-5 分）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E3B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BE51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改进方向</w:t>
            </w:r>
          </w:p>
        </w:tc>
      </w:tr>
      <w:tr w14:paraId="71F63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CA8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话语意识</w:t>
            </w: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D0E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育人使命认知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14A7F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深刻理解课程思政育人使命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25C686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2A7315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911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020A99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B1D21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话语自觉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7966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主动挖掘思政元素、创新话语方式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F5E8344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4E1F7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064D2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9C6EAA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3310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价值引领信心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75574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有信心通过话语实现价值引领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DEFD3B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7ACFFE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4326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3DA58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核心素养</w:t>
            </w: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F6CCF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思想政治素养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AD85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政治理论扎实，价值导向正确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50242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441D972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55B3A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D7186B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4D2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专业融合素养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8C0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能将思政元素与专业知识自然融合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E3233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6D716B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B1C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1F8EA0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4152E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文化素养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A2D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熟悉中华优秀传统文化、革命文化等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4D0D7A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45ED3B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62DC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E798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话语能力</w:t>
            </w: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4D5AA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元素挖掘能力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D9C2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精准挖掘专业知识点中的思政元素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1E7FFF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E5B25D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7DCC9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BAE532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EE1FF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表达技巧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99847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话语表达流畅自然，感染力强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E2A3D5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9631D62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7A4FA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23FCD5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EA8CA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多模态运用能力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6CA1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熟练运用语言、实践、数字等多模态方式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E391B2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7483974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3C4A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6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7370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综合得分</w:t>
            </w:r>
          </w:p>
        </w:tc>
        <w:tc>
          <w:tcPr>
            <w:tcW w:w="123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46A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297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BE70EC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3AE02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总体改进计划：___________</w:t>
            </w:r>
          </w:p>
        </w:tc>
      </w:tr>
    </w:tbl>
    <w:p w14:paraId="3D519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  <w:r>
        <w:rPr>
          <w:rFonts w:hint="default"/>
        </w:rPr>
        <w:t>模板 2：课程思政话语内容手册（样例）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640"/>
        <w:gridCol w:w="1657"/>
        <w:gridCol w:w="2243"/>
        <w:gridCol w:w="1244"/>
        <w:gridCol w:w="640"/>
      </w:tblGrid>
      <w:tr w14:paraId="19ED2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152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E1EE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课程名称</w:t>
            </w: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29B7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《服装结构设计》</w:t>
            </w:r>
          </w:p>
        </w:tc>
        <w:tc>
          <w:tcPr>
            <w:tcW w:w="1657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BCA18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学科类型</w:t>
            </w: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C07F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艺术类</w:t>
            </w: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BF6A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适用年级</w:t>
            </w: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885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大二</w:t>
            </w:r>
          </w:p>
        </w:tc>
      </w:tr>
      <w:tr w14:paraId="01681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B4019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知识点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6D8AC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思政元素</w:t>
            </w:r>
          </w:p>
        </w:tc>
        <w:tc>
          <w:tcPr>
            <w:tcW w:w="1657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1384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话语切入点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1F4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案例支撑</w:t>
            </w: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D7F2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适用话语方式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D3CEE8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0064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55E4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省道转移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9E5C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灵活变通、因地制宜</w:t>
            </w:r>
          </w:p>
        </w:tc>
        <w:tc>
          <w:tcPr>
            <w:tcW w:w="1657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3A3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设计中的变通思维与人生智慧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4EEA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某设计师根据不同体型调整省道设计，满足多元需求</w:t>
            </w: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EBFE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语言讲述 + 实践操作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CE0C1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2DCC9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FE35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缝纫精度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C53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工匠精神、精益求精</w:t>
            </w:r>
          </w:p>
        </w:tc>
        <w:tc>
          <w:tcPr>
            <w:tcW w:w="1657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64BD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毫米之间的责任与追求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7850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高端定制服装缝纫误差控制在 0.1 毫米以内的案例</w:t>
            </w: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590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案例分析 + 实训强化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ABCC1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B8A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2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8E38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面料选择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792E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绿色发展、社会责任</w:t>
            </w:r>
          </w:p>
        </w:tc>
        <w:tc>
          <w:tcPr>
            <w:tcW w:w="1657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187C4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环保面料与可持续时尚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59F4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某品牌使用再生纤维制作服装的案例</w:t>
            </w: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4773C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案例研讨 + 作品创作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D586D5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 w14:paraId="1C45B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  <w:r>
        <w:rPr>
          <w:rFonts w:hint="default"/>
        </w:rPr>
        <w:t>模板 3：多模态话语方式设计表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1215"/>
        <w:gridCol w:w="2944"/>
        <w:gridCol w:w="1416"/>
        <w:gridCol w:w="895"/>
        <w:gridCol w:w="1301"/>
      </w:tblGrid>
      <w:tr w14:paraId="23E2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805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EC6D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课程名称</w:t>
            </w: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757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《机械制造技术》</w:t>
            </w:r>
          </w:p>
        </w:tc>
        <w:tc>
          <w:tcPr>
            <w:tcW w:w="2944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D717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知识点</w:t>
            </w: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258C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机械加工精度控制</w:t>
            </w:r>
          </w:p>
        </w:tc>
        <w:tc>
          <w:tcPr>
            <w:tcW w:w="895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C9B55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思政元素</w:t>
            </w: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A5CC5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工匠精神、质量为本</w:t>
            </w:r>
          </w:p>
        </w:tc>
      </w:tr>
      <w:tr w14:paraId="46F67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7EE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话语模态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924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具体实施方式</w:t>
            </w:r>
          </w:p>
        </w:tc>
        <w:tc>
          <w:tcPr>
            <w:tcW w:w="29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BA80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实施步骤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73E09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预期效果</w:t>
            </w:r>
          </w:p>
        </w:tc>
        <w:tc>
          <w:tcPr>
            <w:tcW w:w="89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6A3AE7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FDB41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708E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6BBA1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语言模态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67DC7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案例讲述 + 提问引导</w:t>
            </w:r>
          </w:p>
        </w:tc>
        <w:tc>
          <w:tcPr>
            <w:tcW w:w="29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1EB1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 讲解大国工匠赵海滨加工精度案例；2. 提问 “精度背后的责任是什么”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60F68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学生理解工匠精神的内涵</w:t>
            </w:r>
          </w:p>
        </w:tc>
        <w:tc>
          <w:tcPr>
            <w:tcW w:w="89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C12A61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97D4E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73F21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4578D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实践模态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B70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实训操作 + 精度比拼</w:t>
            </w:r>
          </w:p>
        </w:tc>
        <w:tc>
          <w:tcPr>
            <w:tcW w:w="29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EAA8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 学生进行零件加工，要求精度误差≤0.01 毫米；2. 开展精度比拼活动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217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学生在实践中践行工匠精神</w:t>
            </w:r>
          </w:p>
        </w:tc>
        <w:tc>
          <w:tcPr>
            <w:tcW w:w="89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410FB7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1D9F47A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D306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2393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数字模态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52F8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虚拟仿真 + 误差演示</w:t>
            </w:r>
          </w:p>
        </w:tc>
        <w:tc>
          <w:tcPr>
            <w:tcW w:w="29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A913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 虚拟仿真展示精度不足导致的设备故障；2. 分析误差原因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9912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学生重视质量责任</w:t>
            </w:r>
          </w:p>
        </w:tc>
        <w:tc>
          <w:tcPr>
            <w:tcW w:w="89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DC9F8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759CDC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 w14:paraId="36E43B23">
      <w:pPr>
        <w:keepNext w:val="0"/>
        <w:keepLines w:val="0"/>
        <w:widowControl/>
        <w:suppressLineNumbers w:val="0"/>
        <w:jc w:val="left"/>
      </w:pPr>
    </w:p>
    <w:p w14:paraId="2897B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  <w:r>
        <w:rPr>
          <w:rFonts w:hint="default"/>
        </w:rPr>
        <w:t>模板</w:t>
      </w:r>
      <w:r>
        <w:rPr>
          <w:rFonts w:hint="eastAsia"/>
          <w:lang w:val="en-US" w:eastAsia="zh-CN"/>
        </w:rPr>
        <w:t>4</w:t>
      </w:r>
      <w:r>
        <w:rPr>
          <w:rFonts w:hint="default"/>
        </w:rPr>
        <w:t>：课堂话语融入教学设计模板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3"/>
        <w:gridCol w:w="5238"/>
        <w:gridCol w:w="581"/>
        <w:gridCol w:w="667"/>
        <w:gridCol w:w="581"/>
        <w:gridCol w:w="586"/>
      </w:tblGrid>
      <w:tr w14:paraId="6CAF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23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3CC7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课程名称</w:t>
            </w:r>
            <w:r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6FF0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《电子商务》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21AA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授课章节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A2BF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农村电商运营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74B52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授课时长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B13B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 分钟</w:t>
            </w:r>
          </w:p>
        </w:tc>
      </w:tr>
      <w:tr w14:paraId="0439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54314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教学目标</w:t>
            </w: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8A5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 知识目标：掌握农村电商运营流程；2. 能力目标：能设计简单的农村电商推广方案；3. 价值目标：树立服务乡村、助力振兴的责任意识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B76670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065E56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DBEBD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757A6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41D8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7DD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思政话语点</w:t>
            </w: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84A6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社会责任、服务基层、创新精神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3CA4392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B47D0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C753E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A5C23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27EF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094C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话语融入环节</w:t>
            </w: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C43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环节 1：导入（5 分钟）；方式：案例讲述（语言模态）；内容：某大学生返乡做农村电商，带动村民增收的故事；话语切入点：“电商不仅是创业，更是服务乡村的责任”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6B249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B2412C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D3C25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90A2700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667E7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814D9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D2A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环节 2：新知讲授（20 分钟）；方式：案例分析 + 小组讨论（语言 + 互动模态）；内容：农村电商运营中的诚信经营、产品质量把控；话语切入点：“诚信是农村电商长久发展的基石”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F3C64F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B25B950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21EE54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D08DF3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2326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416A0B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DF10A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环节 3：实践设计（15 分钟）；方式：方案设计（实践模态）；内容：为某乡村农产品设计电商推广方案；话语切入点：“用专业能力助力乡村振兴”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F18D06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E4EDA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1D2BD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246013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A733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9D2E6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064C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环节 4：总结（5 分钟）；方式：情感升华（语言模态）；内容：农村电商人的使命与担当；话语切入点：“小电商，大担当”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886C8A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98D4FE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4B72E0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50137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13AFE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3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70D63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评价方式</w:t>
            </w:r>
          </w:p>
        </w:tc>
        <w:tc>
          <w:tcPr>
            <w:tcW w:w="5239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4B5C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学生方案中是否体现 “社会责任” 元素；课堂发言中是否认同服务乡村的价值理念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AA748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15C4227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041D7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3E2F0A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 w14:paraId="178D7C13">
      <w:pPr>
        <w:keepNext w:val="0"/>
        <w:keepLines w:val="0"/>
        <w:widowControl/>
        <w:suppressLineNumbers w:val="0"/>
        <w:jc w:val="left"/>
      </w:pPr>
    </w:p>
    <w:p w14:paraId="0E8D7BD5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 xml:space="preserve">模板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：话语体系建构成效评估报告（框架）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2"/>
        <w:gridCol w:w="6164"/>
        <w:gridCol w:w="553"/>
        <w:gridCol w:w="1307"/>
      </w:tblGrid>
      <w:tr w14:paraId="3706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F659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评估对象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5743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XX 高校 XX 院系课程思政话语体系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114D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评估周期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08229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XXXX 年 XX 月 - XXXX 年 XX 月</w:t>
            </w:r>
          </w:p>
        </w:tc>
      </w:tr>
      <w:tr w14:paraId="43A1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BFE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评估概况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338F4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1. 评估主体：校内管理者（10 人）、教师（20 人）、学生（100 人）；校外企业专家（5 人）、家长（30 人）；2. 评估工具：问卷、访谈提纲、课堂观察量表；3. 数据收集情况：发放问卷 165 份，回收有效问卷 158 份；访谈 30 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82EDE6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46AC34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5609F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FA631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得分情况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2E31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一级指标（权重）：话语主体能力（0.25）得分 3.6 分；话语内容质量（0.25）得分 3.7 分；话语方式创新（0.20）得分 3.4 分；话语语境建设（0.15）得分 3.2 分；话语育人成效（0.15）得分 3.5 分；综合得分 3.5 分（良好）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42DA62A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1A98411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7551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7DD5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优势分析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3B384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1. 话语内容与行业需求结合紧密；2. 教师话语意识觉醒明显；3. 多模态话语方式应用初见成效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F9AF62B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030A1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7E21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EBB9D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问题清单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1CB7F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1. 话语语境协同性不足（课堂与社会语境联动不够）；2. 部分教师多模态运用能力薄弱；3. 育人成效评价量化不足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3D983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B6D3C9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0B57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1959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改进建议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D3D0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1. 加强校企合作，拓展社会语境；2. 开展多模态话语专项培训；3. 优化评价指标，增加量化考核项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46CD1D5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D3EAC6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4BC8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86EC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整改责任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CEF62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责任部门：XX 院系；责任人：XXX；整改时限：3 个月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3C9FD7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409FD1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</w:tbl>
    <w:p w14:paraId="38ACB8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第三部分 典型案例参考（分学科 3 类案例）</w:t>
      </w:r>
    </w:p>
    <w:p w14:paraId="629699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案例 1：艺术类（江西服装学院《传统服饰技艺》）</w:t>
      </w:r>
    </w:p>
    <w:p w14:paraId="759494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实施路径</w:t>
      </w:r>
    </w:p>
    <w:p w14:paraId="75D338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主体强化：教师参与苏绣技艺研修，与思政课教师结对，掌握 “传统技艺 — 文化传承” 话语挖掘方法；</w:t>
      </w:r>
    </w:p>
    <w:p w14:paraId="574222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内容优化：构建 “传统纹样 — 文化自信”“技艺传承 — 工匠精神”“公益设计 — 社会责任” 的话语内容链；</w:t>
      </w:r>
    </w:p>
    <w:p w14:paraId="0DC2EB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方式创新：采用 “技艺实践 + 作品创作 + 展览展示” 多模态话语方式，学生创作红色服饰、非遗创新作品并参展；</w:t>
      </w:r>
    </w:p>
    <w:p w14:paraId="644A3C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语境拓展：打造服饰文化思政实训中心，与非遗保护中心共建实践基地，组织学生开展非遗进社区活动；</w:t>
      </w:r>
    </w:p>
    <w:p w14:paraId="1206CF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评价完善：通过 “作品思政元素评分 + 学生文化自信问卷 + 企业专家评价” 综合评估。</w:t>
      </w:r>
    </w:p>
    <w:p w14:paraId="50B688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实施效果</w:t>
      </w:r>
    </w:p>
    <w:p w14:paraId="3413E29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学生文化自信显著提升，92% 的学生表示 “通过课程增强了对传统服饰文化的认同”；相关作品获省级设计类奖项 12 项；课程获批省级课程思政示范课程。</w:t>
      </w:r>
    </w:p>
    <w:p w14:paraId="6F4AFE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案例 2：工科（某工程学院《机械设计》）</w:t>
      </w:r>
    </w:p>
    <w:p w14:paraId="664DBD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实施路径</w:t>
      </w:r>
    </w:p>
    <w:p w14:paraId="631979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主体强化：教师赴智能制造企业挂职，参与 “智能生产线技术攻关” 项目，挖掘 “工程伦理 — 责任担当” 话语元素；</w:t>
      </w:r>
    </w:p>
    <w:p w14:paraId="375B7A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内容优化：梳理 “机械精度 — 工匠精神”“安全设计 — 生命至上”“技术创新 — 科技报国” 等话语内容；</w:t>
      </w:r>
    </w:p>
    <w:p w14:paraId="10CACC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方式创新：运用 “案例分析 + 虚拟仿真 + 项目驱动” 话语方式，虚拟仿真模拟设备故障场景，强化安全责任话语；</w:t>
      </w:r>
    </w:p>
    <w:p w14:paraId="17788D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语境拓展：建设 “机械工程思政实验室”，与企业共建实践基地，组织学生参与国产化技术攻关项目；</w:t>
      </w:r>
    </w:p>
    <w:p w14:paraId="054775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评价完善：结合 “学生实践操作规范 + 企业反馈 + 工程伦理认知测试” 进行评估。</w:t>
      </w:r>
    </w:p>
    <w:p w14:paraId="703341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实施效果</w:t>
      </w:r>
    </w:p>
    <w:p w14:paraId="592FD8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学生工程伦理意识明显增强，企业对毕业生职业道德满意度达 93%；学生参与省级以上创新创业大赛获奖 8 项；形成《机械设计课程思政话语手册》。</w:t>
      </w:r>
    </w:p>
    <w:p w14:paraId="2C0B81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案例 3：经管类（某商学院《市场营销》）</w:t>
      </w:r>
    </w:p>
    <w:p w14:paraId="47D069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实施路径</w:t>
      </w:r>
    </w:p>
    <w:p w14:paraId="73071A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主体强化：教师参与乡村电商帮扶项目，与思政课教师共同开发 “商业伦理 — 诚信经营” 话语案例；</w:t>
      </w:r>
    </w:p>
    <w:p w14:paraId="00DD78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内容优化：构建 “公益营销 — 社会责任”“品牌建设 — 文化自信”“跨境电商 — 互利共赢” 话语内容；</w:t>
      </w:r>
    </w:p>
    <w:p w14:paraId="78C84D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方式创新：采用 “案例研讨 + 情景模拟 + 实践体验” 话语方式，模拟 “乡村农产品营销”“企业社会责任决策” 等场景；</w:t>
      </w:r>
    </w:p>
    <w:p w14:paraId="1E02759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语境拓展：与电商平台共建实践基地，组织学生开展乡村电商实践，举办 “商业诚信论坛”；</w:t>
      </w:r>
    </w:p>
    <w:p w14:paraId="16DFBA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评价完善：通过 “营销方案思政元素占比 + 学生诚信认知问卷 + 企业实践评价” 综合评估。</w:t>
      </w:r>
    </w:p>
    <w:p w14:paraId="6D2310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实施效果</w:t>
      </w:r>
    </w:p>
    <w:p w14:paraId="5674BE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学生诚信经营意识显著提升，87% 的学生表示 “明确了商业活动中的社会责任”；学生公益营销方案带动乡村增收超 50 万元；课程思政案例获省级优秀案例。</w:t>
      </w:r>
    </w:p>
    <w:p w14:paraId="65C991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jc w:val="lef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第四部分 落地保障建议</w:t>
      </w:r>
    </w:p>
    <w:p w14:paraId="004F24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组织保障：成立 “校 — 院 — 教研室” 三级课程思政工作小组，明确各级职责，定期召开推进会；</w:t>
      </w:r>
    </w:p>
    <w:p w14:paraId="6161D2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资源保障：设立课程思政专项经费，用于培训、实践基地建设、工具开发等；</w:t>
      </w:r>
    </w:p>
    <w:p w14:paraId="2D8FE4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激励保障：将话语体系建构成效纳入教师绩效考核、职称评聘，设立专项奖励；</w:t>
      </w:r>
    </w:p>
    <w:p w14:paraId="6D85CF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技术保障：建设课程思政数字资源平台，提供案例库、工具模板下载服务；</w:t>
      </w:r>
    </w:p>
    <w:p w14:paraId="7330AE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交流保障：每学期组织校际交流，学习先进经验，持续优化实践路径。</w:t>
      </w:r>
    </w:p>
    <w:p w14:paraId="32968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default"/>
        </w:rPr>
      </w:pPr>
    </w:p>
    <w:p w14:paraId="3B06277C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A0B6C"/>
    <w:rsid w:val="0A7375B2"/>
    <w:rsid w:val="718A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2025-12-14T02:13:00Z</dcterms:created>
  <dc:creator>cherry</dc:creator>
  <cp:lastModifiedBy>cherry</cp:lastModifiedBy>
  <dcterms:modified xsi:type="dcterms:W3CDTF">2025-12-14T03:46:57Z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EA5A91D321394AE49AF29A7714D84810_11</vt:lpwstr>
  </property>
  <property fmtid="{D5CDD505-2E9C-101B-9397-08002B2CF9AE}" pid="4" name="KSOTemplateDocerSaveRecord">
    <vt:lpwstr>eyJoZGlkIjoiZmFkNThjZjJmYmJkN2UyYmJmYjVmMjc4NTdiZWFlNmEiLCJ1c2VySWQiOiI1NDYyMzczNDQifQ==</vt:lpwstr>
  </property>
</Properties>
</file>