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6710F0">
      <w:pPr>
        <w:jc w:val="center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典型应用型高校课程思政话语体系建构访谈提纲</w:t>
      </w:r>
    </w:p>
    <w:p w14:paraId="75D9E1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2" w:firstLineChars="200"/>
        <w:textAlignment w:val="auto"/>
        <w:rPr>
          <w:rFonts w:hint="eastAsia"/>
          <w:b/>
          <w:bCs/>
        </w:rPr>
      </w:pPr>
      <w:r>
        <w:rPr>
          <w:rFonts w:hint="eastAsia"/>
          <w:b/>
          <w:bCs/>
        </w:rPr>
        <w:t>一、访谈对象分类</w:t>
      </w:r>
      <w:bookmarkStart w:id="0" w:name="_GoBack"/>
      <w:bookmarkEnd w:id="0"/>
    </w:p>
    <w:p w14:paraId="457AD7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校级管理者（校领导、教务处 / 马克思主义学院 / 人事处负责人）</w:t>
      </w:r>
    </w:p>
    <w:p w14:paraId="01F178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院系管理者（二级学院院长、书记、分管教学副院长）</w:t>
      </w:r>
    </w:p>
    <w:p w14:paraId="476828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一线教师（专业课教师、思政课教师、“双师双能型” 教师）</w:t>
      </w:r>
    </w:p>
    <w:p w14:paraId="3B2342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学生（不同年级、不同学科专业学生）</w:t>
      </w:r>
    </w:p>
    <w:p w14:paraId="7780C6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行业企业代表（校企合作企业负责人、技术骨干、企业导师）</w:t>
      </w:r>
    </w:p>
    <w:p w14:paraId="1D792D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二、通用访谈开场</w:t>
      </w:r>
    </w:p>
    <w:p w14:paraId="671546B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您好！我们正在开展 “新时代应用型高校课程思政话语体系建构” 课题研究，旨在总结典型经验、破解实践难题。本次访谈为匿名访谈，所有内容仅用于学术研究，会严格保密。请您结合工</w:t>
      </w:r>
      <w:r>
        <w:rPr>
          <w:rFonts w:hint="eastAsia"/>
          <w:lang w:val="en-US" w:eastAsia="zh-CN"/>
        </w:rPr>
        <w:t>作</w:t>
      </w:r>
      <w:r>
        <w:rPr>
          <w:rFonts w:hint="eastAsia"/>
        </w:rPr>
        <w:t xml:space="preserve"> / 学习实际如实分享，感谢您的支持！</w:t>
      </w:r>
    </w:p>
    <w:p w14:paraId="237459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三、分对象访谈提纲</w:t>
      </w:r>
    </w:p>
    <w:p w14:paraId="5A31F6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（一）校级管理者访谈提纲（40-60 分钟）</w:t>
      </w:r>
    </w:p>
    <w:p w14:paraId="0E9953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顶层设计与政策规划</w:t>
      </w:r>
    </w:p>
    <w:p w14:paraId="71EE2D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学校课程思政话语体系建构的总体目标、核心思路是什么？是否出台专项政策文件？</w:t>
      </w:r>
    </w:p>
    <w:p w14:paraId="357FE8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如何平衡 “统一要求” 与 “学科特色”，避免话语体系同质化？</w:t>
      </w:r>
    </w:p>
    <w:p w14:paraId="235C97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学校在话语体系建构中的核心职能定位是什么？校级层面如何统筹资源、协调跨部门协作？</w:t>
      </w:r>
    </w:p>
    <w:p w14:paraId="001011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保障机制建设</w:t>
      </w:r>
    </w:p>
    <w:p w14:paraId="31ACA8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学校在师资培育、经费投入、资源建设等方面有哪些具体保障措施？经费预算与使用情况如何？</w:t>
      </w:r>
    </w:p>
    <w:p w14:paraId="0E37A4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如何将话语体系建构成效纳入考核评价？考核指标与激励机制如何设计？</w:t>
      </w:r>
    </w:p>
    <w:p w14:paraId="6D8217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校企、校地协同建构话语体系的推进路径与保障措施是什么？</w:t>
      </w:r>
    </w:p>
    <w:p w14:paraId="36C914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3. 实践成效与问题反思</w:t>
      </w:r>
    </w:p>
    <w:p w14:paraId="042957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学校话语体系建构取得的标志性成果有哪些（如示范课程、案例、教学成果奖等）？</w:t>
      </w:r>
    </w:p>
    <w:p w14:paraId="1FC8FF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目前推进过程中遇到的最大困难是什么（如资源、师资、协同等）？</w:t>
      </w:r>
    </w:p>
    <w:p w14:paraId="45A5C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未来 3-5 年，学校话语体系建构的重点推进方向是什么？</w:t>
      </w:r>
    </w:p>
    <w:p w14:paraId="5B5FDF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（二）院系管理者访谈提纲（30-45 分钟）</w:t>
      </w:r>
    </w:p>
    <w:p w14:paraId="5079D7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院系层面落实情况</w:t>
      </w:r>
    </w:p>
    <w:p w14:paraId="2FDEE4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院系如何结合学科专业特色，细化校级话语体系建构方案？</w:t>
      </w:r>
    </w:p>
    <w:p w14:paraId="3680C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如何组织教师开展话语元素挖掘、教学设计、集体备课等活动？</w:t>
      </w:r>
    </w:p>
    <w:p w14:paraId="2D3217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院系在 “思政课教师 + 专业课教师” 协同育人方面有哪些具体做法？</w:t>
      </w:r>
    </w:p>
    <w:p w14:paraId="092DC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师资与资源保障</w:t>
      </w:r>
    </w:p>
    <w:p w14:paraId="4EBB33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院系针对教师话语能力提升，开展了哪些培训、实践活动？效果如何？</w:t>
      </w:r>
    </w:p>
    <w:p w14:paraId="4E714F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院系层面如何整合校内外资源（如企业案例、地方文化资源）支撑话语体系建构？</w:t>
      </w:r>
    </w:p>
    <w:p w14:paraId="35DB4C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院系在话语体系建构中面临的资源短缺或协调难题有哪些？</w:t>
      </w:r>
    </w:p>
    <w:p w14:paraId="3E385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3. 成效评价与优化</w:t>
      </w:r>
    </w:p>
    <w:p w14:paraId="58D97A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院系如何评价课程思政话语体系的建构成效？采用哪些具体评价方式？</w:t>
      </w:r>
    </w:p>
    <w:p w14:paraId="60639B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学生对院系话语体系的接受度与反馈如何？如何根据反馈优化？</w:t>
      </w:r>
    </w:p>
    <w:p w14:paraId="6E7C3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不同学科专业话语体系建构的差异化特点是什么？如何针对性推进？</w:t>
      </w:r>
    </w:p>
    <w:p w14:paraId="62243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（三）一线教师访谈提纲（30-45 分钟）</w:t>
      </w:r>
    </w:p>
    <w:p w14:paraId="2418DB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话语意识与能力</w:t>
      </w:r>
    </w:p>
    <w:p w14:paraId="2EE113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您对 “课程思政话语体系” 的理解是什么？是否主动参与话语体系建构？</w:t>
      </w:r>
    </w:p>
    <w:p w14:paraId="5F84BA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您在教学中如何挖掘专业知识点中的思政元素？有哪些常用的话语切入点？</w:t>
      </w:r>
    </w:p>
    <w:p w14:paraId="07DA0E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您常用的课程思政话语表达方式有哪些（如案例讲述、实践操作、数字模态等）？</w:t>
      </w:r>
    </w:p>
    <w:p w14:paraId="21954E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实践操作与困境</w:t>
      </w:r>
    </w:p>
    <w:p w14:paraId="70D124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请举例说明您在某门课程中融入思政话语的具体设计与实施过程？</w:t>
      </w:r>
    </w:p>
    <w:p w14:paraId="3F5F46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教学中遇到的话语融入难题有哪些（如 “硬植入”“学生不接受”“与专业脱节” 等）？如何应对？</w:t>
      </w:r>
    </w:p>
    <w:p w14:paraId="7717069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学校 / 院系提供的培训、资源、协同支持是否满足需求？最需要哪些帮助？</w:t>
      </w:r>
    </w:p>
    <w:p w14:paraId="5BC9A9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3. 成效感知与建议</w:t>
      </w:r>
    </w:p>
    <w:p w14:paraId="0D11C6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您认为学生通过课程思政话语，在价值认同、职业素养等方面有哪些变化？</w:t>
      </w:r>
    </w:p>
    <w:p w14:paraId="5EA20E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您认为应用型高校的话语体系建构，与研究型高校相比有哪些独特性？</w:t>
      </w:r>
    </w:p>
    <w:p w14:paraId="04DA46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对优化学校课程思政话语体系建构，您有哪些具体建议？</w:t>
      </w:r>
    </w:p>
    <w:p w14:paraId="339F81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（四）学生访谈提纲（20-30 分钟）</w:t>
      </w:r>
    </w:p>
    <w:p w14:paraId="3C963E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话语接受与认同</w:t>
      </w:r>
    </w:p>
    <w:p w14:paraId="0CD412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课堂中，老师常用哪些方式传递课程思政话语（如案例、实践、短视频等）？您最认可哪种方式？</w:t>
      </w:r>
    </w:p>
    <w:p w14:paraId="7BFA8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您认为哪些思政话语内容（如工匠精神、文化自信、社会责任等）与专业结合最紧密、最易接受？</w:t>
      </w:r>
    </w:p>
    <w:p w14:paraId="412EF84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您是否觉得部分思政话语存在 “生硬植入”“脱离实际” 的问题？请举例说明。</w:t>
      </w:r>
    </w:p>
    <w:p w14:paraId="6A6EAB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实践体验与影响</w:t>
      </w:r>
    </w:p>
    <w:p w14:paraId="26C8E3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校园文化、企业实习、社会实践中，您是否感受到课程思政话语的浸润？请分享具体经历。</w:t>
      </w:r>
    </w:p>
    <w:p w14:paraId="38B038A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课程思政话语对您的职业规划、价值观念、行为习惯有哪些影响？</w:t>
      </w:r>
    </w:p>
    <w:p w14:paraId="3BC4B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您希望老师在思政话语传递中做出哪些改进？</w:t>
      </w:r>
    </w:p>
    <w:p w14:paraId="430FC6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3. 需求与期待</w:t>
      </w:r>
    </w:p>
    <w:p w14:paraId="33B62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您更希望通过哪些形式参与课程思政话语建构（如课堂讨论、实践创作、案例设计等）？</w:t>
      </w:r>
    </w:p>
    <w:p w14:paraId="189E42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对学校课程思政话语体系建设，您有哪些具体建议？</w:t>
      </w:r>
    </w:p>
    <w:p w14:paraId="1FBD49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（五）行业企业代表访谈提纲（30-40 分钟）</w:t>
      </w:r>
    </w:p>
    <w:p w14:paraId="53C133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1. 行业需求与话语对接</w:t>
      </w:r>
    </w:p>
    <w:p w14:paraId="4965BE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行业对应用型人才的思政素养（如职业道德、职业伦理、责任担当）有哪些核心要求？</w:t>
      </w:r>
    </w:p>
    <w:p w14:paraId="42E150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哪些行业伦理、职业精神、技术规范可转化为课程思政话语？</w:t>
      </w:r>
    </w:p>
    <w:p w14:paraId="0E6C1C4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您认为当前应用型高校课程思政话语与行业需求的契合度如何？存在哪些差距？</w:t>
      </w:r>
    </w:p>
    <w:p w14:paraId="65D9FA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2. 校企协同建构</w:t>
      </w:r>
    </w:p>
    <w:p w14:paraId="431FF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企业在参与学校话语体系建构中，主要承担哪些角色（如案例提供、实践指导、师资培训等）？</w:t>
      </w:r>
    </w:p>
    <w:p w14:paraId="33247A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企业导师在实践教学中，如何向学生传递行业相关思政话语？</w:t>
      </w:r>
    </w:p>
    <w:p w14:paraId="1749881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</w:rPr>
        <w:t>校企协同建构话语体系的障碍有哪些（如时间、资源、利益协调等）？如何破解？</w:t>
      </w:r>
    </w:p>
    <w:p w14:paraId="2E3791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</w:rPr>
        <w:t>3. 成效反馈与建议</w:t>
      </w:r>
    </w:p>
    <w:p w14:paraId="7A024B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1）</w:t>
      </w:r>
      <w:r>
        <w:rPr>
          <w:rFonts w:hint="eastAsia"/>
        </w:rPr>
        <w:t>您认为接受过课程思政培育的毕业生，在职业表现上有哪些优势或不足？</w:t>
      </w:r>
    </w:p>
    <w:p w14:paraId="52F57E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  <w:rPr>
          <w:rFonts w:hint="eastAsia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</w:rPr>
        <w:t>对应用型高校课程思政话语体系更好对接行业需求，您有哪些建议？</w:t>
      </w:r>
    </w:p>
    <w:p w14:paraId="19BB51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ind w:firstLine="420" w:firstLineChars="200"/>
        <w:textAlignment w:val="auto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ontserra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585017"/>
    <w:rsid w:val="62BE310D"/>
    <w:rsid w:val="725850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2025-12-14T03:33:00Z</dcterms:created>
  <dc:creator>cherry</dc:creator>
  <cp:lastModifiedBy>cherry</cp:lastModifiedBy>
  <dcterms:modified xsi:type="dcterms:W3CDTF">2025-12-14T03:46:50Z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BD9596BD740D4C458BB336A4B80C81EF_11</vt:lpwstr>
  </property>
  <property fmtid="{D5CDD505-2E9C-101B-9397-08002B2CF9AE}" pid="4" name="KSOTemplateDocerSaveRecord">
    <vt:lpwstr>eyJoZGlkIjoiZmFkNThjZjJmYmJkN2UyYmJmYjVmMjc4NTdiZWFlNmEiLCJ1c2VySWQiOiI1NDYyMzczNDQifQ==</vt:lpwstr>
  </property>
</Properties>
</file>